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AB52CA" w14:textId="77777777" w:rsidR="00CE3A38" w:rsidRPr="00CA41EA" w:rsidRDefault="003355F1" w:rsidP="00CA41EA">
      <w:bookmarkStart w:id="0" w:name="_Hlk134124831"/>
      <w:bookmarkEnd w:id="0"/>
      <w:r w:rsidRPr="00CA41EA">
        <w:rPr>
          <w:noProof/>
        </w:rPr>
        <w:drawing>
          <wp:anchor distT="0" distB="0" distL="114300" distR="114300" simplePos="0" relativeHeight="251658240" behindDoc="1" locked="1" layoutInCell="1" allowOverlap="1" wp14:anchorId="4E87E88F" wp14:editId="4EF19F5F">
            <wp:simplePos x="0" y="0"/>
            <wp:positionH relativeFrom="page">
              <wp:align>right</wp:align>
            </wp:positionH>
            <wp:positionV relativeFrom="page">
              <wp:align>top</wp:align>
            </wp:positionV>
            <wp:extent cx="7677785" cy="1086358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2">
                      <a:extLst>
                        <a:ext uri="{28A0092B-C50C-407E-A947-70E740481C1C}">
                          <a14:useLocalDpi xmlns:a14="http://schemas.microsoft.com/office/drawing/2010/main" val="0"/>
                        </a:ext>
                      </a:extLst>
                    </a:blip>
                    <a:stretch>
                      <a:fillRect/>
                    </a:stretch>
                  </pic:blipFill>
                  <pic:spPr>
                    <a:xfrm>
                      <a:off x="0" y="0"/>
                      <a:ext cx="7677785" cy="10864065"/>
                    </a:xfrm>
                    <a:prstGeom prst="rect">
                      <a:avLst/>
                    </a:prstGeom>
                  </pic:spPr>
                </pic:pic>
              </a:graphicData>
            </a:graphic>
            <wp14:sizeRelH relativeFrom="page">
              <wp14:pctWidth>0</wp14:pctWidth>
            </wp14:sizeRelH>
            <wp14:sizeRelV relativeFrom="page">
              <wp14:pctHeight>0</wp14:pctHeight>
            </wp14:sizeRelV>
          </wp:anchor>
        </w:drawing>
      </w:r>
    </w:p>
    <w:p w14:paraId="0693EAF3" w14:textId="77777777" w:rsidR="00CE3A38" w:rsidRDefault="00CE3A38" w:rsidP="00CE3A38">
      <w:pPr>
        <w:jc w:val="right"/>
        <w:rPr>
          <w:noProof/>
        </w:rPr>
      </w:pPr>
    </w:p>
    <w:p w14:paraId="73A91E67" w14:textId="77777777" w:rsidR="00CF3181" w:rsidRDefault="00CF3181" w:rsidP="00CE3A38">
      <w:pPr>
        <w:jc w:val="right"/>
      </w:pPr>
    </w:p>
    <w:p w14:paraId="3A00431D" w14:textId="77777777" w:rsidR="00CE3A38" w:rsidRPr="005E6FBB" w:rsidRDefault="00CE3A38" w:rsidP="00CE3A38">
      <w:pPr>
        <w:jc w:val="right"/>
        <w:rPr>
          <w:color w:val="FFFFFF" w:themeColor="background1"/>
        </w:rPr>
      </w:pPr>
    </w:p>
    <w:p w14:paraId="371B8661" w14:textId="77777777" w:rsidR="00CE3A38" w:rsidRPr="005E6FBB" w:rsidRDefault="00CE3A38" w:rsidP="00CE3A38">
      <w:pPr>
        <w:jc w:val="right"/>
        <w:rPr>
          <w:color w:val="FFFFFF" w:themeColor="background1"/>
        </w:rPr>
      </w:pPr>
    </w:p>
    <w:p w14:paraId="35FEFEB9" w14:textId="77777777" w:rsidR="004955FD" w:rsidRPr="005E6FBB" w:rsidRDefault="004955FD" w:rsidP="004955FD">
      <w:pPr>
        <w:ind w:left="2410" w:firstLine="2835"/>
        <w:jc w:val="right"/>
        <w:rPr>
          <w:color w:val="FFFFFF" w:themeColor="background1"/>
          <w:sz w:val="44"/>
          <w:szCs w:val="44"/>
        </w:rPr>
      </w:pPr>
    </w:p>
    <w:p w14:paraId="127EBDA0" w14:textId="77777777" w:rsidR="00843516" w:rsidRPr="005E6FBB" w:rsidRDefault="00843516" w:rsidP="004955FD">
      <w:pPr>
        <w:ind w:left="2410" w:firstLine="2835"/>
        <w:jc w:val="right"/>
        <w:rPr>
          <w:color w:val="FFFFFF" w:themeColor="background1"/>
          <w:sz w:val="44"/>
          <w:szCs w:val="44"/>
        </w:rPr>
      </w:pPr>
    </w:p>
    <w:p w14:paraId="233D625E" w14:textId="77777777" w:rsidR="00CE3A38" w:rsidRPr="005E6FBB" w:rsidRDefault="00CE3A38" w:rsidP="00CE3A38">
      <w:pPr>
        <w:jc w:val="right"/>
        <w:rPr>
          <w:color w:val="FFFFFF" w:themeColor="background1"/>
        </w:rPr>
      </w:pPr>
    </w:p>
    <w:p w14:paraId="04F36F51" w14:textId="77777777" w:rsidR="00CE3A38" w:rsidRPr="005E6FBB" w:rsidRDefault="00CE3A38" w:rsidP="00CE3A38">
      <w:pPr>
        <w:jc w:val="right"/>
        <w:rPr>
          <w:color w:val="FFFFFF" w:themeColor="background1"/>
        </w:rPr>
      </w:pPr>
    </w:p>
    <w:p w14:paraId="0A022EA0" w14:textId="77777777" w:rsidR="00CE3A38" w:rsidRPr="005E6FBB" w:rsidRDefault="00CE3A38" w:rsidP="00CE3A38">
      <w:pPr>
        <w:jc w:val="right"/>
        <w:rPr>
          <w:color w:val="FFFFFF" w:themeColor="background1"/>
        </w:rPr>
      </w:pPr>
    </w:p>
    <w:p w14:paraId="10C36C72" w14:textId="77777777" w:rsidR="00CE3A38" w:rsidRPr="005E6FBB" w:rsidRDefault="00CE3A38" w:rsidP="00CE3A38">
      <w:pPr>
        <w:jc w:val="right"/>
        <w:rPr>
          <w:color w:val="FFFFFF" w:themeColor="background1"/>
        </w:rPr>
      </w:pPr>
    </w:p>
    <w:p w14:paraId="34240D5C" w14:textId="77777777" w:rsidR="00CE3A38" w:rsidRPr="005E6FBB" w:rsidRDefault="00CE3A38" w:rsidP="00CE3A38">
      <w:pPr>
        <w:jc w:val="right"/>
        <w:rPr>
          <w:color w:val="FFFFFF" w:themeColor="background1"/>
        </w:rPr>
      </w:pPr>
    </w:p>
    <w:p w14:paraId="662141E2" w14:textId="77777777" w:rsidR="00CE3A38" w:rsidRPr="005E6FBB" w:rsidRDefault="00CE3A38" w:rsidP="00CE3A38">
      <w:pPr>
        <w:jc w:val="right"/>
        <w:rPr>
          <w:color w:val="FFFFFF" w:themeColor="background1"/>
        </w:rPr>
      </w:pPr>
    </w:p>
    <w:p w14:paraId="24E97589" w14:textId="77777777" w:rsidR="00CE3A38" w:rsidRPr="008A55F0" w:rsidRDefault="00CE3A38" w:rsidP="00CE3A38">
      <w:pPr>
        <w:jc w:val="right"/>
        <w:rPr>
          <w:color w:val="FFFFFF" w:themeColor="background1"/>
        </w:rPr>
      </w:pPr>
    </w:p>
    <w:p w14:paraId="2B4EDAF8" w14:textId="77777777" w:rsidR="00CE3A38" w:rsidRPr="008A55F0" w:rsidRDefault="00CE3A38" w:rsidP="00CE3A38">
      <w:pPr>
        <w:jc w:val="right"/>
        <w:rPr>
          <w:color w:val="FFFFFF" w:themeColor="background1"/>
        </w:rPr>
      </w:pPr>
    </w:p>
    <w:p w14:paraId="0B33198A" w14:textId="77777777" w:rsidR="00CE3A38" w:rsidRPr="008A55F0" w:rsidRDefault="00CE3A38" w:rsidP="00CE3A38">
      <w:pPr>
        <w:jc w:val="right"/>
        <w:rPr>
          <w:color w:val="FFFFFF" w:themeColor="background1"/>
        </w:rPr>
      </w:pPr>
    </w:p>
    <w:p w14:paraId="42677483" w14:textId="77777777" w:rsidR="00F0156B" w:rsidRPr="008A55F0" w:rsidRDefault="00F0156B" w:rsidP="00CE3A38">
      <w:pPr>
        <w:jc w:val="right"/>
        <w:rPr>
          <w:color w:val="FFFFFF" w:themeColor="background1"/>
        </w:rPr>
      </w:pPr>
    </w:p>
    <w:p w14:paraId="15ED93F8" w14:textId="77777777" w:rsidR="00F0156B" w:rsidRPr="008A55F0" w:rsidRDefault="00F0156B" w:rsidP="00CE3A38">
      <w:pPr>
        <w:jc w:val="right"/>
        <w:rPr>
          <w:color w:val="FFFFFF" w:themeColor="background1"/>
        </w:rPr>
      </w:pPr>
    </w:p>
    <w:p w14:paraId="5652446B" w14:textId="77777777" w:rsidR="003700E9" w:rsidRPr="008A55F0" w:rsidRDefault="003700E9" w:rsidP="005B522C">
      <w:pPr>
        <w:jc w:val="right"/>
        <w:rPr>
          <w:color w:val="FFFFFF" w:themeColor="background1"/>
        </w:rPr>
      </w:pPr>
    </w:p>
    <w:sdt>
      <w:sdtPr>
        <w:rPr>
          <w:rStyle w:val="DocTitleChar"/>
          <w:color w:val="FFFFFF" w:themeColor="background1"/>
        </w:rPr>
        <w:alias w:val="Subject"/>
        <w:tag w:val=""/>
        <w:id w:val="-92094069"/>
        <w:placeholder>
          <w:docPart w:val="A281C6E2156C43078E659B92E5A06E01"/>
        </w:placeholder>
        <w:dataBinding w:prefixMappings="xmlns:ns0='http://purl.org/dc/elements/1.1/' xmlns:ns1='http://schemas.openxmlformats.org/package/2006/metadata/core-properties' " w:xpath="/ns1:coreProperties[1]/ns0:subject[1]" w:storeItemID="{6C3C8BC8-F283-45AE-878A-BAB7291924A1}"/>
        <w:text/>
      </w:sdtPr>
      <w:sdtContent>
        <w:p w14:paraId="2D17A6F9" w14:textId="242C1F1C" w:rsidR="003700E9" w:rsidRPr="008A55F0" w:rsidRDefault="00B323F8" w:rsidP="00CE3A38">
          <w:pPr>
            <w:jc w:val="right"/>
            <w:rPr>
              <w:rStyle w:val="DocTitleChar"/>
              <w:color w:val="FFFFFF" w:themeColor="background1"/>
            </w:rPr>
          </w:pPr>
          <w:r>
            <w:rPr>
              <w:rStyle w:val="DocTitleChar"/>
              <w:color w:val="FFFFFF" w:themeColor="background1"/>
            </w:rPr>
            <w:t xml:space="preserve">Technium </w:t>
          </w:r>
          <w:r w:rsidR="003C0701">
            <w:rPr>
              <w:rStyle w:val="DocTitleChar"/>
              <w:color w:val="FFFFFF" w:themeColor="background1"/>
            </w:rPr>
            <w:t>2</w:t>
          </w:r>
          <w:r w:rsidR="00DF7D05">
            <w:rPr>
              <w:rStyle w:val="DocTitleChar"/>
              <w:color w:val="FFFFFF" w:themeColor="background1"/>
            </w:rPr>
            <w:t xml:space="preserve"> </w:t>
          </w:r>
          <w:r w:rsidR="009F32E3">
            <w:rPr>
              <w:rStyle w:val="DocTitleChar"/>
              <w:color w:val="FFFFFF" w:themeColor="background1"/>
            </w:rPr>
            <w:t>ASHP Technical Specification</w:t>
          </w:r>
        </w:p>
      </w:sdtContent>
    </w:sdt>
    <w:p w14:paraId="7F6D59B9" w14:textId="767EACE9" w:rsidR="00DC159C" w:rsidRPr="00332CBA" w:rsidRDefault="00DC159C" w:rsidP="00D11271">
      <w:pPr>
        <w:pStyle w:val="FrontCover"/>
        <w:jc w:val="right"/>
        <w:rPr>
          <w:color w:val="FFFFFF" w:themeColor="background1"/>
        </w:rPr>
      </w:pPr>
      <w:r w:rsidRPr="00332CBA">
        <w:rPr>
          <w:color w:val="FFFFFF" w:themeColor="background1"/>
        </w:rPr>
        <w:t>Prepared</w:t>
      </w:r>
      <w:r w:rsidRPr="00332CBA">
        <w:rPr>
          <w:rStyle w:val="FrontCoverChar"/>
          <w:color w:val="FFFFFF" w:themeColor="background1"/>
        </w:rPr>
        <w:t xml:space="preserve"> by:</w:t>
      </w:r>
      <w:r w:rsidR="003F1980" w:rsidRPr="00332CBA">
        <w:rPr>
          <w:rStyle w:val="FrontCoverChar"/>
          <w:color w:val="FFFFFF" w:themeColor="background1"/>
        </w:rPr>
        <w:t xml:space="preserve"> </w:t>
      </w:r>
      <w:sdt>
        <w:sdtPr>
          <w:rPr>
            <w:rStyle w:val="FrontCoverChar"/>
            <w:color w:val="FFFFFF" w:themeColor="background1"/>
          </w:rPr>
          <w:alias w:val="Author"/>
          <w:tag w:val=""/>
          <w:id w:val="2050871495"/>
          <w:placeholder>
            <w:docPart w:val="EEDC93C36E0345B19D4A255ADB53CA22"/>
          </w:placeholder>
          <w:dataBinding w:prefixMappings="xmlns:ns0='http://purl.org/dc/elements/1.1/' xmlns:ns1='http://schemas.openxmlformats.org/package/2006/metadata/core-properties' " w:xpath="/ns1:coreProperties[1]/ns0:creator[1]" w:storeItemID="{6C3C8BC8-F283-45AE-878A-BAB7291924A1}"/>
          <w:text/>
        </w:sdtPr>
        <w:sdtEndPr>
          <w:rPr>
            <w:rStyle w:val="FrontCoverChar"/>
            <w:color w:val="FFFFFF" w:themeColor="background2"/>
          </w:rPr>
        </w:sdtEndPr>
        <w:sdtContent>
          <w:r w:rsidR="00332CBA" w:rsidRPr="00332CBA">
            <w:rPr>
              <w:rStyle w:val="FrontCoverChar"/>
              <w:color w:val="FFFFFF" w:themeColor="background1"/>
            </w:rPr>
            <w:t>Robert Braid</w:t>
          </w:r>
        </w:sdtContent>
      </w:sdt>
      <w:r w:rsidRPr="00332CBA">
        <w:rPr>
          <w:color w:val="FFFFFF" w:themeColor="background1"/>
        </w:rPr>
        <w:t xml:space="preserve"> </w:t>
      </w:r>
    </w:p>
    <w:p w14:paraId="2118020C" w14:textId="626D07E1" w:rsidR="004862B6" w:rsidRPr="00332CBA" w:rsidRDefault="005D1D9B" w:rsidP="00D11271">
      <w:pPr>
        <w:pStyle w:val="FrontCover"/>
        <w:jc w:val="right"/>
        <w:rPr>
          <w:color w:val="FFFFFF" w:themeColor="background1"/>
        </w:rPr>
      </w:pPr>
      <w:r w:rsidRPr="00332CBA">
        <w:rPr>
          <w:color w:val="FFFFFF" w:themeColor="background1"/>
        </w:rPr>
        <w:t xml:space="preserve">For: </w:t>
      </w:r>
      <w:sdt>
        <w:sdtPr>
          <w:rPr>
            <w:rStyle w:val="FrontCoverChar"/>
            <w:color w:val="FFFFFF" w:themeColor="background1"/>
          </w:rPr>
          <w:alias w:val="Company"/>
          <w:tag w:val=""/>
          <w:id w:val="1824768812"/>
          <w:placeholder>
            <w:docPart w:val="B6E15EEE436E412F9147328113EA6E6A"/>
          </w:placeholder>
          <w:dataBinding w:prefixMappings="xmlns:ns0='http://schemas.openxmlformats.org/officeDocument/2006/extended-properties' " w:xpath="/ns0:Properties[1]/ns0:Company[1]" w:storeItemID="{6668398D-A668-4E3E-A5EB-62B293D839F1}"/>
          <w:text/>
        </w:sdtPr>
        <w:sdtEndPr>
          <w:rPr>
            <w:rStyle w:val="FrontCoverChar"/>
            <w:color w:val="FFFFFF" w:themeColor="background2"/>
          </w:rPr>
        </w:sdtEndPr>
        <w:sdtContent>
          <w:r w:rsidR="009F32E3" w:rsidRPr="00332CBA">
            <w:rPr>
              <w:rStyle w:val="FrontCoverChar"/>
              <w:color w:val="FFFFFF" w:themeColor="background1"/>
            </w:rPr>
            <w:t>University of Wales Trinity Saint David</w:t>
          </w:r>
        </w:sdtContent>
      </w:sdt>
      <w:r w:rsidR="00DC159C" w:rsidRPr="00332CBA">
        <w:rPr>
          <w:color w:val="FFFFFF" w:themeColor="background1"/>
        </w:rPr>
        <w:t xml:space="preserve">             </w:t>
      </w:r>
    </w:p>
    <w:p w14:paraId="3113594E" w14:textId="4FB31E46" w:rsidR="00DC159C" w:rsidRPr="00332CBA" w:rsidRDefault="003F1980" w:rsidP="00D11271">
      <w:pPr>
        <w:pStyle w:val="FrontCover"/>
        <w:jc w:val="right"/>
        <w:rPr>
          <w:color w:val="FFFFFF" w:themeColor="background1"/>
        </w:rPr>
      </w:pPr>
      <w:r w:rsidRPr="00332CBA">
        <w:rPr>
          <w:color w:val="FFFFFF" w:themeColor="background1"/>
        </w:rPr>
        <w:t xml:space="preserve">Site: </w:t>
      </w:r>
      <w:sdt>
        <w:sdtPr>
          <w:rPr>
            <w:color w:val="FFFFFF" w:themeColor="background1"/>
          </w:rPr>
          <w:alias w:val="Company Address"/>
          <w:tag w:val=""/>
          <w:id w:val="1307043985"/>
          <w:placeholder>
            <w:docPart w:val="4030A713C3BE4652ABF7D1A11EDCCE42"/>
          </w:placeholder>
          <w:dataBinding w:prefixMappings="xmlns:ns0='http://schemas.microsoft.com/office/2006/coverPageProps' " w:xpath="/ns0:CoverPageProperties[1]/ns0:CompanyAddress[1]" w:storeItemID="{55AF091B-3C7A-41E3-B477-F2FDAA23CFDA}"/>
          <w:text/>
        </w:sdtPr>
        <w:sdtEndPr>
          <w:rPr>
            <w:color w:val="FFFFFF" w:themeColor="background2"/>
          </w:rPr>
        </w:sdtEndPr>
        <w:sdtContent>
          <w:r w:rsidR="00B323F8" w:rsidRPr="00332CBA">
            <w:rPr>
              <w:color w:val="FFFFFF" w:themeColor="background1"/>
            </w:rPr>
            <w:t xml:space="preserve">Technium </w:t>
          </w:r>
          <w:r w:rsidR="003C0701" w:rsidRPr="00332CBA">
            <w:rPr>
              <w:color w:val="FFFFFF" w:themeColor="background1"/>
            </w:rPr>
            <w:t>2</w:t>
          </w:r>
        </w:sdtContent>
      </w:sdt>
    </w:p>
    <w:p w14:paraId="4E55E219" w14:textId="77777777" w:rsidR="00DC159C" w:rsidRPr="00332CBA" w:rsidRDefault="00DC159C" w:rsidP="00D11271">
      <w:pPr>
        <w:pStyle w:val="FrontCover"/>
        <w:jc w:val="right"/>
        <w:rPr>
          <w:color w:val="FFFFFF" w:themeColor="background1"/>
        </w:rPr>
      </w:pPr>
    </w:p>
    <w:p w14:paraId="4FCFADFA" w14:textId="65A96449" w:rsidR="00CE3A38" w:rsidRPr="00332CBA" w:rsidRDefault="00230FB9" w:rsidP="00D11271">
      <w:pPr>
        <w:pStyle w:val="FrontCover"/>
        <w:jc w:val="right"/>
        <w:rPr>
          <w:color w:val="FFFFFF" w:themeColor="background1"/>
        </w:rPr>
      </w:pPr>
      <w:r w:rsidRPr="00332CBA">
        <w:rPr>
          <w:color w:val="FFFFFF" w:themeColor="background1"/>
        </w:rPr>
        <w:t>Date:</w:t>
      </w:r>
      <w:r w:rsidR="009C391E" w:rsidRPr="00332CBA">
        <w:rPr>
          <w:color w:val="FFFFFF" w:themeColor="background1"/>
        </w:rPr>
        <w:t xml:space="preserve"> </w:t>
      </w:r>
      <w:r w:rsidR="00851C17" w:rsidRPr="00332CBA">
        <w:rPr>
          <w:color w:val="FFFFFF" w:themeColor="background1"/>
        </w:rPr>
        <w:t>2</w:t>
      </w:r>
      <w:r w:rsidR="00A27EF8">
        <w:rPr>
          <w:color w:val="FFFFFF" w:themeColor="background1"/>
        </w:rPr>
        <w:t>5</w:t>
      </w:r>
      <w:r w:rsidR="00851C17" w:rsidRPr="00332CBA">
        <w:rPr>
          <w:color w:val="FFFFFF" w:themeColor="background1"/>
        </w:rPr>
        <w:t>/03/2026</w:t>
      </w:r>
    </w:p>
    <w:p w14:paraId="6D5221F0" w14:textId="2F615E32" w:rsidR="009C7F7A" w:rsidRPr="00332CBA" w:rsidRDefault="00000000" w:rsidP="00D11271">
      <w:pPr>
        <w:pStyle w:val="FrontCover"/>
        <w:jc w:val="right"/>
        <w:rPr>
          <w:color w:val="FFFFFF" w:themeColor="background1"/>
        </w:rPr>
      </w:pPr>
      <w:sdt>
        <w:sdtPr>
          <w:rPr>
            <w:color w:val="FFFFFF" w:themeColor="background1"/>
          </w:rPr>
          <w:alias w:val="Keywords"/>
          <w:tag w:val=""/>
          <w:id w:val="-1932664062"/>
          <w:placeholder>
            <w:docPart w:val="2B54859A4D8C4D0383E9C2F21440937C"/>
          </w:placeholder>
          <w:dataBinding w:prefixMappings="xmlns:ns0='http://purl.org/dc/elements/1.1/' xmlns:ns1='http://schemas.openxmlformats.org/package/2006/metadata/core-properties' " w:xpath="/ns1:coreProperties[1]/ns1:keywords[1]" w:storeItemID="{6C3C8BC8-F283-45AE-878A-BAB7291924A1}"/>
          <w:text/>
        </w:sdtPr>
        <w:sdtEndPr>
          <w:rPr>
            <w:color w:val="FFFFFF" w:themeColor="background2"/>
          </w:rPr>
        </w:sdtEndPr>
        <w:sdtContent>
          <w:r w:rsidR="00196B6B" w:rsidRPr="00332CBA">
            <w:rPr>
              <w:color w:val="FFFFFF" w:themeColor="background1"/>
            </w:rPr>
            <w:t xml:space="preserve">Document Ref: </w:t>
          </w:r>
          <w:r w:rsidR="00332CBA" w:rsidRPr="00332CBA">
            <w:rPr>
              <w:color w:val="FFFFFF" w:themeColor="background1"/>
            </w:rPr>
            <w:t>3216</w:t>
          </w:r>
          <w:r w:rsidR="00403055">
            <w:rPr>
              <w:color w:val="FFFFFF" w:themeColor="background1"/>
            </w:rPr>
            <w:t>54</w:t>
          </w:r>
          <w:r w:rsidR="00332CBA" w:rsidRPr="00332CBA">
            <w:rPr>
              <w:color w:val="FFFFFF" w:themeColor="background1"/>
            </w:rPr>
            <w:t>-T2</w:t>
          </w:r>
        </w:sdtContent>
      </w:sdt>
    </w:p>
    <w:p w14:paraId="02ECF764" w14:textId="7F26B479" w:rsidR="00FA2FE5" w:rsidRDefault="00000000" w:rsidP="00477DBD">
      <w:pPr>
        <w:pStyle w:val="FrontCover"/>
        <w:jc w:val="right"/>
        <w:rPr>
          <w:color w:val="FFFFFF" w:themeColor="background1"/>
        </w:rPr>
      </w:pPr>
      <w:sdt>
        <w:sdtPr>
          <w:rPr>
            <w:color w:val="FFFFFF" w:themeColor="background1"/>
          </w:rPr>
          <w:alias w:val="Status"/>
          <w:tag w:val=""/>
          <w:id w:val="-930732690"/>
          <w:placeholder>
            <w:docPart w:val="A4A074797E8C41A0B03B2ED475084435"/>
          </w:placeholder>
          <w:dataBinding w:prefixMappings="xmlns:ns0='http://purl.org/dc/elements/1.1/' xmlns:ns1='http://schemas.openxmlformats.org/package/2006/metadata/core-properties' " w:xpath="/ns1:coreProperties[1]/ns1:contentStatus[1]" w:storeItemID="{6C3C8BC8-F283-45AE-878A-BAB7291924A1}"/>
          <w:text/>
        </w:sdtPr>
        <w:sdtEndPr>
          <w:rPr>
            <w:color w:val="FFFFFF" w:themeColor="background2"/>
          </w:rPr>
        </w:sdtEndPr>
        <w:sdtContent>
          <w:r w:rsidR="00CD7444" w:rsidRPr="00332CBA">
            <w:rPr>
              <w:color w:val="FFFFFF" w:themeColor="background1"/>
            </w:rPr>
            <w:t>Issue</w:t>
          </w:r>
          <w:r w:rsidR="008707B5" w:rsidRPr="00332CBA">
            <w:rPr>
              <w:color w:val="FFFFFF" w:themeColor="background1"/>
            </w:rPr>
            <w:t>-</w:t>
          </w:r>
          <w:r w:rsidR="0090293E" w:rsidRPr="00332CBA">
            <w:rPr>
              <w:color w:val="FFFFFF" w:themeColor="background1"/>
            </w:rPr>
            <w:t>0</w:t>
          </w:r>
          <w:r w:rsidR="00185F49" w:rsidRPr="00332CBA">
            <w:rPr>
              <w:color w:val="FFFFFF" w:themeColor="background1"/>
            </w:rPr>
            <w:t>1</w:t>
          </w:r>
        </w:sdtContent>
      </w:sdt>
    </w:p>
    <w:p w14:paraId="57DB6CE7" w14:textId="77777777" w:rsidR="00B21449" w:rsidRDefault="00B21449" w:rsidP="00477DBD">
      <w:pPr>
        <w:pStyle w:val="FrontCover"/>
        <w:jc w:val="right"/>
        <w:rPr>
          <w:color w:val="FFFFFF" w:themeColor="background1"/>
        </w:rPr>
      </w:pPr>
    </w:p>
    <w:p w14:paraId="17EDAEE4" w14:textId="77777777" w:rsidR="00B21449" w:rsidRDefault="00B21449" w:rsidP="00477DBD">
      <w:pPr>
        <w:pStyle w:val="FrontCover"/>
        <w:jc w:val="right"/>
        <w:rPr>
          <w:color w:val="FFFFFF" w:themeColor="background1"/>
        </w:rPr>
      </w:pPr>
    </w:p>
    <w:p w14:paraId="145B2A90" w14:textId="77777777" w:rsidR="00B21449" w:rsidRPr="008A55F0" w:rsidRDefault="00B21449" w:rsidP="00477DBD">
      <w:pPr>
        <w:pStyle w:val="FrontCover"/>
        <w:jc w:val="right"/>
        <w:rPr>
          <w:color w:val="FFFFFF" w:themeColor="background1"/>
        </w:rPr>
      </w:pPr>
      <w:r w:rsidRPr="415D7C2C">
        <w:rPr>
          <w:color w:val="FFFFFF" w:themeColor="background2"/>
        </w:rPr>
        <w:t>www.arthian.com</w:t>
      </w:r>
    </w:p>
    <w:p w14:paraId="087C7F9A" w14:textId="77777777" w:rsidR="008A53D3" w:rsidRDefault="008A53D3" w:rsidP="001F4D56">
      <w:pPr>
        <w:pStyle w:val="IntroHeader"/>
      </w:pPr>
      <w:r>
        <w:br w:type="page"/>
      </w:r>
    </w:p>
    <w:p w14:paraId="2B37EDA5" w14:textId="77777777" w:rsidR="00A23E50" w:rsidRDefault="001F4D56" w:rsidP="001F4D56">
      <w:pPr>
        <w:pStyle w:val="IntroHeader"/>
      </w:pPr>
      <w:r>
        <w:lastRenderedPageBreak/>
        <w:t>Quality Assurance</w:t>
      </w:r>
    </w:p>
    <w:p w14:paraId="1BA49D59" w14:textId="77777777" w:rsidR="00E82840" w:rsidRDefault="00603E15" w:rsidP="00DC3A3B">
      <w:pPr>
        <w:pStyle w:val="ParagraphUnnumbered"/>
      </w:pPr>
      <w:r w:rsidRPr="00DC3A3B">
        <w:t>Issue Record</w:t>
      </w:r>
    </w:p>
    <w:tbl>
      <w:tblPr>
        <w:tblW w:w="10524"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57" w:type="dxa"/>
          <w:right w:w="57" w:type="dxa"/>
        </w:tblCellMar>
        <w:tblLook w:val="01E0" w:firstRow="1" w:lastRow="1" w:firstColumn="1" w:lastColumn="1" w:noHBand="0" w:noVBand="0"/>
      </w:tblPr>
      <w:tblGrid>
        <w:gridCol w:w="1076"/>
        <w:gridCol w:w="4025"/>
        <w:gridCol w:w="1693"/>
        <w:gridCol w:w="1243"/>
        <w:gridCol w:w="1243"/>
        <w:gridCol w:w="1244"/>
      </w:tblGrid>
      <w:tr w:rsidR="00474ED1" w:rsidRPr="00474ED1" w14:paraId="7526EBA6" w14:textId="77777777" w:rsidTr="6F18DBB7">
        <w:trPr>
          <w:trHeight w:val="567"/>
        </w:trPr>
        <w:tc>
          <w:tcPr>
            <w:tcW w:w="1076"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153520F9" w14:textId="77777777" w:rsidR="00474ED1" w:rsidRPr="00474ED1" w:rsidRDefault="00474ED1" w:rsidP="00474ED1">
            <w:pPr>
              <w:rPr>
                <w:b/>
                <w:bCs/>
                <w:color w:val="FFFFFF" w:themeColor="background1"/>
              </w:rPr>
            </w:pPr>
            <w:r w:rsidRPr="00474ED1">
              <w:rPr>
                <w:b/>
                <w:bCs/>
                <w:color w:val="FFFFFF" w:themeColor="background1"/>
              </w:rPr>
              <w:t>Revision</w:t>
            </w:r>
          </w:p>
        </w:tc>
        <w:tc>
          <w:tcPr>
            <w:tcW w:w="4025"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323EA86E" w14:textId="77777777" w:rsidR="00474ED1" w:rsidRPr="00474ED1" w:rsidRDefault="00474ED1" w:rsidP="00474ED1">
            <w:pPr>
              <w:rPr>
                <w:b/>
                <w:bCs/>
                <w:color w:val="FFFFFF" w:themeColor="background1"/>
              </w:rPr>
            </w:pPr>
            <w:r w:rsidRPr="00474ED1">
              <w:rPr>
                <w:b/>
                <w:bCs/>
                <w:color w:val="FFFFFF" w:themeColor="background1"/>
              </w:rPr>
              <w:t>Description</w:t>
            </w:r>
          </w:p>
        </w:tc>
        <w:tc>
          <w:tcPr>
            <w:tcW w:w="169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28D051BD" w14:textId="77777777" w:rsidR="00474ED1" w:rsidRPr="00474ED1" w:rsidRDefault="00474ED1" w:rsidP="00474ED1">
            <w:pPr>
              <w:rPr>
                <w:b/>
                <w:bCs/>
                <w:color w:val="FFFFFF" w:themeColor="background1"/>
              </w:rPr>
            </w:pPr>
            <w:r w:rsidRPr="00474ED1">
              <w:rPr>
                <w:b/>
                <w:bCs/>
                <w:color w:val="FFFFFF" w:themeColor="background1"/>
              </w:rPr>
              <w:t>Date</w:t>
            </w:r>
          </w:p>
        </w:tc>
        <w:tc>
          <w:tcPr>
            <w:tcW w:w="124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5ADC87F7" w14:textId="77777777" w:rsidR="00474ED1" w:rsidRPr="00474ED1" w:rsidRDefault="00474ED1" w:rsidP="00474ED1">
            <w:pPr>
              <w:rPr>
                <w:b/>
                <w:bCs/>
                <w:color w:val="FFFFFF" w:themeColor="background1"/>
              </w:rPr>
            </w:pPr>
            <w:r w:rsidRPr="00474ED1">
              <w:rPr>
                <w:b/>
                <w:bCs/>
                <w:color w:val="FFFFFF" w:themeColor="background1"/>
              </w:rPr>
              <w:t>Author</w:t>
            </w:r>
          </w:p>
        </w:tc>
        <w:tc>
          <w:tcPr>
            <w:tcW w:w="124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5958F36F" w14:textId="77777777" w:rsidR="00474ED1" w:rsidRPr="00474ED1" w:rsidRDefault="00474ED1" w:rsidP="00474ED1">
            <w:pPr>
              <w:rPr>
                <w:b/>
                <w:bCs/>
                <w:color w:val="FFFFFF" w:themeColor="background1"/>
              </w:rPr>
            </w:pPr>
            <w:r w:rsidRPr="00474ED1">
              <w:rPr>
                <w:b/>
                <w:bCs/>
                <w:color w:val="FFFFFF" w:themeColor="background1"/>
              </w:rPr>
              <w:t>Reviewer</w:t>
            </w:r>
          </w:p>
        </w:tc>
        <w:tc>
          <w:tcPr>
            <w:tcW w:w="1244"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447FC7F5" w14:textId="77777777" w:rsidR="00474ED1" w:rsidRPr="00474ED1" w:rsidRDefault="00474ED1" w:rsidP="00474ED1">
            <w:pPr>
              <w:rPr>
                <w:b/>
                <w:bCs/>
                <w:color w:val="FFFFFF" w:themeColor="background1"/>
              </w:rPr>
            </w:pPr>
            <w:r w:rsidRPr="00474ED1">
              <w:rPr>
                <w:b/>
                <w:bCs/>
                <w:color w:val="FFFFFF" w:themeColor="background1"/>
              </w:rPr>
              <w:t>Approver</w:t>
            </w:r>
          </w:p>
        </w:tc>
      </w:tr>
      <w:tr w:rsidR="00474ED1" w:rsidRPr="00474ED1" w14:paraId="24ED5F0C" w14:textId="77777777" w:rsidTr="6F18DBB7">
        <w:trPr>
          <w:trHeight w:val="567"/>
        </w:trPr>
        <w:tc>
          <w:tcPr>
            <w:tcW w:w="1076"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bottom"/>
          </w:tcPr>
          <w:p w14:paraId="712B43DA" w14:textId="6C9FA6FE" w:rsidR="00474ED1" w:rsidRPr="00474ED1" w:rsidRDefault="7A68BBAA" w:rsidP="00E560F3">
            <w:pPr>
              <w:jc w:val="left"/>
            </w:pPr>
            <w:r>
              <w:t>1.0</w:t>
            </w:r>
          </w:p>
        </w:tc>
        <w:tc>
          <w:tcPr>
            <w:tcW w:w="4025"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bottom"/>
          </w:tcPr>
          <w:p w14:paraId="23D6E879" w14:textId="33949C88" w:rsidR="00474ED1" w:rsidRPr="00474ED1" w:rsidRDefault="007B0577" w:rsidP="00E560F3">
            <w:pPr>
              <w:jc w:val="left"/>
            </w:pPr>
            <w:r>
              <w:t xml:space="preserve">Client </w:t>
            </w:r>
            <w:r w:rsidR="00E560F3">
              <w:t>Draft Issue</w:t>
            </w:r>
          </w:p>
        </w:tc>
        <w:tc>
          <w:tcPr>
            <w:tcW w:w="169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center"/>
          </w:tcPr>
          <w:p w14:paraId="06A1418D" w14:textId="35C59107" w:rsidR="00474ED1" w:rsidRPr="00474ED1" w:rsidRDefault="3E41ADEC" w:rsidP="00E560F3">
            <w:pPr>
              <w:jc w:val="left"/>
            </w:pPr>
            <w:r>
              <w:t>2</w:t>
            </w:r>
            <w:r w:rsidR="4437B866">
              <w:t>5</w:t>
            </w:r>
            <w:r>
              <w:t>/03/2026</w:t>
            </w:r>
          </w:p>
        </w:tc>
        <w:tc>
          <w:tcPr>
            <w:tcW w:w="124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center"/>
          </w:tcPr>
          <w:p w14:paraId="735C7EA8" w14:textId="4972DE88" w:rsidR="00474ED1" w:rsidRPr="00474ED1" w:rsidRDefault="3E41ADEC" w:rsidP="00E560F3">
            <w:pPr>
              <w:jc w:val="left"/>
            </w:pPr>
            <w:r>
              <w:t>Sean Jardine</w:t>
            </w:r>
          </w:p>
        </w:tc>
        <w:tc>
          <w:tcPr>
            <w:tcW w:w="124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center"/>
          </w:tcPr>
          <w:p w14:paraId="3E73FB54" w14:textId="5C0FD0A1" w:rsidR="00474ED1" w:rsidRPr="00474ED1" w:rsidRDefault="3E41ADEC" w:rsidP="00E560F3">
            <w:pPr>
              <w:jc w:val="left"/>
            </w:pPr>
            <w:r>
              <w:t>Robert Braid</w:t>
            </w:r>
          </w:p>
        </w:tc>
        <w:tc>
          <w:tcPr>
            <w:tcW w:w="1244"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center"/>
          </w:tcPr>
          <w:p w14:paraId="027D8895" w14:textId="741715FF" w:rsidR="00474ED1" w:rsidRPr="00474ED1" w:rsidRDefault="00E4238B" w:rsidP="00E560F3">
            <w:pPr>
              <w:jc w:val="left"/>
            </w:pPr>
            <w:r>
              <w:t>Robert Braid</w:t>
            </w:r>
          </w:p>
        </w:tc>
      </w:tr>
    </w:tbl>
    <w:p w14:paraId="73A54AB2" w14:textId="77777777" w:rsidR="00C22110" w:rsidRDefault="00C22110" w:rsidP="00E82840"/>
    <w:p w14:paraId="272F7565" w14:textId="77777777" w:rsidR="00E82840" w:rsidRPr="00E82840" w:rsidRDefault="00E82840" w:rsidP="00E82840"/>
    <w:p w14:paraId="23ABAD0B" w14:textId="2B86DA12" w:rsidR="00F417B3" w:rsidRPr="00F417B3" w:rsidRDefault="00F417B3" w:rsidP="00F417B3">
      <w:bookmarkStart w:id="1" w:name="_Hlk144459716"/>
    </w:p>
    <w:p w14:paraId="3011DDAF" w14:textId="77777777" w:rsidR="00AD46EA" w:rsidRDefault="001F4D56" w:rsidP="00E560F3">
      <w:pPr>
        <w:pStyle w:val="TOCHeading"/>
        <w:rPr>
          <w:noProof/>
        </w:rPr>
      </w:pPr>
      <w:r w:rsidRPr="00E560F3">
        <w:t>Contents</w:t>
      </w:r>
      <w:r w:rsidR="0009710E">
        <w:fldChar w:fldCharType="begin"/>
      </w:r>
      <w:r w:rsidR="0009710E" w:rsidRPr="00E560F3">
        <w:instrText xml:space="preserve"> TOC \o "1-2" \h \z \u </w:instrText>
      </w:r>
      <w:r w:rsidR="0009710E">
        <w:fldChar w:fldCharType="separate"/>
      </w:r>
    </w:p>
    <w:p w14:paraId="38724A0E" w14:textId="16BD88B0" w:rsidR="00AD46EA" w:rsidRDefault="00AD46EA">
      <w:pPr>
        <w:pStyle w:val="TOC1"/>
        <w:rPr>
          <w:rFonts w:asciiTheme="minorHAnsi" w:hAnsiTheme="minorHAnsi" w:cstheme="minorBidi"/>
          <w:b w:val="0"/>
          <w:bCs w:val="0"/>
          <w:noProof/>
          <w:color w:val="auto"/>
          <w:kern w:val="2"/>
          <w:sz w:val="24"/>
          <w:szCs w:val="24"/>
          <w:lang w:eastAsia="en-GB"/>
          <w14:ligatures w14:val="standardContextual"/>
        </w:rPr>
      </w:pPr>
      <w:hyperlink w:anchor="_Toc225330959" w:history="1">
        <w:r w:rsidRPr="00A37629">
          <w:rPr>
            <w:rStyle w:val="Hyperlink"/>
            <w:noProof/>
          </w:rPr>
          <w:t>1.</w:t>
        </w:r>
        <w:r>
          <w:rPr>
            <w:rFonts w:asciiTheme="minorHAnsi" w:hAnsiTheme="minorHAnsi" w:cstheme="minorBidi"/>
            <w:b w:val="0"/>
            <w:bCs w:val="0"/>
            <w:noProof/>
            <w:color w:val="auto"/>
            <w:kern w:val="2"/>
            <w:sz w:val="24"/>
            <w:szCs w:val="24"/>
            <w:lang w:eastAsia="en-GB"/>
            <w14:ligatures w14:val="standardContextual"/>
          </w:rPr>
          <w:tab/>
        </w:r>
        <w:r w:rsidRPr="00A37629">
          <w:rPr>
            <w:rStyle w:val="Hyperlink"/>
            <w:noProof/>
          </w:rPr>
          <w:t>Engineering Preambles</w:t>
        </w:r>
        <w:r>
          <w:rPr>
            <w:noProof/>
            <w:webHidden/>
          </w:rPr>
          <w:tab/>
        </w:r>
        <w:r>
          <w:rPr>
            <w:noProof/>
            <w:webHidden/>
          </w:rPr>
          <w:fldChar w:fldCharType="begin"/>
        </w:r>
        <w:r>
          <w:rPr>
            <w:noProof/>
            <w:webHidden/>
          </w:rPr>
          <w:instrText xml:space="preserve"> PAGEREF _Toc225330959 \h </w:instrText>
        </w:r>
        <w:r>
          <w:rPr>
            <w:noProof/>
            <w:webHidden/>
          </w:rPr>
        </w:r>
        <w:r>
          <w:rPr>
            <w:noProof/>
            <w:webHidden/>
          </w:rPr>
          <w:fldChar w:fldCharType="separate"/>
        </w:r>
        <w:r>
          <w:rPr>
            <w:noProof/>
            <w:webHidden/>
          </w:rPr>
          <w:t>5</w:t>
        </w:r>
        <w:r>
          <w:rPr>
            <w:noProof/>
            <w:webHidden/>
          </w:rPr>
          <w:fldChar w:fldCharType="end"/>
        </w:r>
      </w:hyperlink>
    </w:p>
    <w:p w14:paraId="138FDFDE" w14:textId="042A90C3"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0" w:history="1">
        <w:r w:rsidRPr="00A37629">
          <w:rPr>
            <w:rStyle w:val="Hyperlink"/>
            <w:bCs/>
            <w:noProof/>
          </w:rPr>
          <w:t>1.1</w:t>
        </w:r>
        <w:r>
          <w:rPr>
            <w:rFonts w:asciiTheme="minorHAnsi" w:hAnsiTheme="minorHAnsi" w:cstheme="minorBidi"/>
            <w:noProof/>
            <w:color w:val="auto"/>
            <w:kern w:val="2"/>
            <w:sz w:val="24"/>
            <w:szCs w:val="24"/>
            <w:lang w:eastAsia="en-GB"/>
            <w14:ligatures w14:val="standardContextual"/>
          </w:rPr>
          <w:tab/>
        </w:r>
        <w:r w:rsidRPr="00A37629">
          <w:rPr>
            <w:rStyle w:val="Hyperlink"/>
            <w:noProof/>
          </w:rPr>
          <w:t>Extent of Works</w:t>
        </w:r>
        <w:r>
          <w:rPr>
            <w:noProof/>
            <w:webHidden/>
          </w:rPr>
          <w:tab/>
        </w:r>
        <w:r>
          <w:rPr>
            <w:noProof/>
            <w:webHidden/>
          </w:rPr>
          <w:fldChar w:fldCharType="begin"/>
        </w:r>
        <w:r>
          <w:rPr>
            <w:noProof/>
            <w:webHidden/>
          </w:rPr>
          <w:instrText xml:space="preserve"> PAGEREF _Toc225330960 \h </w:instrText>
        </w:r>
        <w:r>
          <w:rPr>
            <w:noProof/>
            <w:webHidden/>
          </w:rPr>
        </w:r>
        <w:r>
          <w:rPr>
            <w:noProof/>
            <w:webHidden/>
          </w:rPr>
          <w:fldChar w:fldCharType="separate"/>
        </w:r>
        <w:r>
          <w:rPr>
            <w:noProof/>
            <w:webHidden/>
          </w:rPr>
          <w:t>5</w:t>
        </w:r>
        <w:r>
          <w:rPr>
            <w:noProof/>
            <w:webHidden/>
          </w:rPr>
          <w:fldChar w:fldCharType="end"/>
        </w:r>
      </w:hyperlink>
    </w:p>
    <w:p w14:paraId="118C06E4" w14:textId="55A09DC0"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1" w:history="1">
        <w:r w:rsidRPr="00A37629">
          <w:rPr>
            <w:rStyle w:val="Hyperlink"/>
            <w:bCs/>
            <w:noProof/>
          </w:rPr>
          <w:t>1.2</w:t>
        </w:r>
        <w:r>
          <w:rPr>
            <w:rFonts w:asciiTheme="minorHAnsi" w:hAnsiTheme="minorHAnsi" w:cstheme="minorBidi"/>
            <w:noProof/>
            <w:color w:val="auto"/>
            <w:kern w:val="2"/>
            <w:sz w:val="24"/>
            <w:szCs w:val="24"/>
            <w:lang w:eastAsia="en-GB"/>
            <w14:ligatures w14:val="standardContextual"/>
          </w:rPr>
          <w:tab/>
        </w:r>
        <w:r w:rsidRPr="00A37629">
          <w:rPr>
            <w:rStyle w:val="Hyperlink"/>
            <w:noProof/>
          </w:rPr>
          <w:t>Regulation and Standards</w:t>
        </w:r>
        <w:r>
          <w:rPr>
            <w:noProof/>
            <w:webHidden/>
          </w:rPr>
          <w:tab/>
        </w:r>
        <w:r>
          <w:rPr>
            <w:noProof/>
            <w:webHidden/>
          </w:rPr>
          <w:fldChar w:fldCharType="begin"/>
        </w:r>
        <w:r>
          <w:rPr>
            <w:noProof/>
            <w:webHidden/>
          </w:rPr>
          <w:instrText xml:space="preserve"> PAGEREF _Toc225330961 \h </w:instrText>
        </w:r>
        <w:r>
          <w:rPr>
            <w:noProof/>
            <w:webHidden/>
          </w:rPr>
        </w:r>
        <w:r>
          <w:rPr>
            <w:noProof/>
            <w:webHidden/>
          </w:rPr>
          <w:fldChar w:fldCharType="separate"/>
        </w:r>
        <w:r>
          <w:rPr>
            <w:noProof/>
            <w:webHidden/>
          </w:rPr>
          <w:t>5</w:t>
        </w:r>
        <w:r>
          <w:rPr>
            <w:noProof/>
            <w:webHidden/>
          </w:rPr>
          <w:fldChar w:fldCharType="end"/>
        </w:r>
      </w:hyperlink>
    </w:p>
    <w:p w14:paraId="43F117FE" w14:textId="1C0B160F"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2" w:history="1">
        <w:r w:rsidRPr="00A37629">
          <w:rPr>
            <w:rStyle w:val="Hyperlink"/>
            <w:bCs/>
            <w:noProof/>
          </w:rPr>
          <w:t>1.3</w:t>
        </w:r>
        <w:r>
          <w:rPr>
            <w:rFonts w:asciiTheme="minorHAnsi" w:hAnsiTheme="minorHAnsi" w:cstheme="minorBidi"/>
            <w:noProof/>
            <w:color w:val="auto"/>
            <w:kern w:val="2"/>
            <w:sz w:val="24"/>
            <w:szCs w:val="24"/>
            <w:lang w:eastAsia="en-GB"/>
            <w14:ligatures w14:val="standardContextual"/>
          </w:rPr>
          <w:tab/>
        </w:r>
        <w:r w:rsidRPr="00A37629">
          <w:rPr>
            <w:rStyle w:val="Hyperlink"/>
            <w:noProof/>
          </w:rPr>
          <w:t>Contractor Competency Requirements</w:t>
        </w:r>
        <w:r>
          <w:rPr>
            <w:noProof/>
            <w:webHidden/>
          </w:rPr>
          <w:tab/>
        </w:r>
        <w:r>
          <w:rPr>
            <w:noProof/>
            <w:webHidden/>
          </w:rPr>
          <w:fldChar w:fldCharType="begin"/>
        </w:r>
        <w:r>
          <w:rPr>
            <w:noProof/>
            <w:webHidden/>
          </w:rPr>
          <w:instrText xml:space="preserve"> PAGEREF _Toc225330962 \h </w:instrText>
        </w:r>
        <w:r>
          <w:rPr>
            <w:noProof/>
            <w:webHidden/>
          </w:rPr>
        </w:r>
        <w:r>
          <w:rPr>
            <w:noProof/>
            <w:webHidden/>
          </w:rPr>
          <w:fldChar w:fldCharType="separate"/>
        </w:r>
        <w:r>
          <w:rPr>
            <w:noProof/>
            <w:webHidden/>
          </w:rPr>
          <w:t>6</w:t>
        </w:r>
        <w:r>
          <w:rPr>
            <w:noProof/>
            <w:webHidden/>
          </w:rPr>
          <w:fldChar w:fldCharType="end"/>
        </w:r>
      </w:hyperlink>
    </w:p>
    <w:p w14:paraId="133249D6" w14:textId="497BD7BB"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3" w:history="1">
        <w:r w:rsidRPr="00A37629">
          <w:rPr>
            <w:rStyle w:val="Hyperlink"/>
            <w:bCs/>
            <w:noProof/>
          </w:rPr>
          <w:t>1.4</w:t>
        </w:r>
        <w:r>
          <w:rPr>
            <w:rFonts w:asciiTheme="minorHAnsi" w:hAnsiTheme="minorHAnsi" w:cstheme="minorBidi"/>
            <w:noProof/>
            <w:color w:val="auto"/>
            <w:kern w:val="2"/>
            <w:sz w:val="24"/>
            <w:szCs w:val="24"/>
            <w:lang w:eastAsia="en-GB"/>
            <w14:ligatures w14:val="standardContextual"/>
          </w:rPr>
          <w:tab/>
        </w:r>
        <w:r w:rsidRPr="00A37629">
          <w:rPr>
            <w:rStyle w:val="Hyperlink"/>
            <w:noProof/>
          </w:rPr>
          <w:t>Calculations</w:t>
        </w:r>
        <w:r>
          <w:rPr>
            <w:noProof/>
            <w:webHidden/>
          </w:rPr>
          <w:tab/>
        </w:r>
        <w:r>
          <w:rPr>
            <w:noProof/>
            <w:webHidden/>
          </w:rPr>
          <w:fldChar w:fldCharType="begin"/>
        </w:r>
        <w:r>
          <w:rPr>
            <w:noProof/>
            <w:webHidden/>
          </w:rPr>
          <w:instrText xml:space="preserve"> PAGEREF _Toc225330963 \h </w:instrText>
        </w:r>
        <w:r>
          <w:rPr>
            <w:noProof/>
            <w:webHidden/>
          </w:rPr>
        </w:r>
        <w:r>
          <w:rPr>
            <w:noProof/>
            <w:webHidden/>
          </w:rPr>
          <w:fldChar w:fldCharType="separate"/>
        </w:r>
        <w:r>
          <w:rPr>
            <w:noProof/>
            <w:webHidden/>
          </w:rPr>
          <w:t>7</w:t>
        </w:r>
        <w:r>
          <w:rPr>
            <w:noProof/>
            <w:webHidden/>
          </w:rPr>
          <w:fldChar w:fldCharType="end"/>
        </w:r>
      </w:hyperlink>
    </w:p>
    <w:p w14:paraId="0B475310" w14:textId="11A46029"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4" w:history="1">
        <w:r w:rsidRPr="00A37629">
          <w:rPr>
            <w:rStyle w:val="Hyperlink"/>
            <w:bCs/>
            <w:noProof/>
          </w:rPr>
          <w:t>1.5</w:t>
        </w:r>
        <w:r>
          <w:rPr>
            <w:rFonts w:asciiTheme="minorHAnsi" w:hAnsiTheme="minorHAnsi" w:cstheme="minorBidi"/>
            <w:noProof/>
            <w:color w:val="auto"/>
            <w:kern w:val="2"/>
            <w:sz w:val="24"/>
            <w:szCs w:val="24"/>
            <w:lang w:eastAsia="en-GB"/>
            <w14:ligatures w14:val="standardContextual"/>
          </w:rPr>
          <w:tab/>
        </w:r>
        <w:r w:rsidRPr="00A37629">
          <w:rPr>
            <w:rStyle w:val="Hyperlink"/>
            <w:noProof/>
          </w:rPr>
          <w:t>Existing Services</w:t>
        </w:r>
        <w:r>
          <w:rPr>
            <w:noProof/>
            <w:webHidden/>
          </w:rPr>
          <w:tab/>
        </w:r>
        <w:r>
          <w:rPr>
            <w:noProof/>
            <w:webHidden/>
          </w:rPr>
          <w:fldChar w:fldCharType="begin"/>
        </w:r>
        <w:r>
          <w:rPr>
            <w:noProof/>
            <w:webHidden/>
          </w:rPr>
          <w:instrText xml:space="preserve"> PAGEREF _Toc225330964 \h </w:instrText>
        </w:r>
        <w:r>
          <w:rPr>
            <w:noProof/>
            <w:webHidden/>
          </w:rPr>
        </w:r>
        <w:r>
          <w:rPr>
            <w:noProof/>
            <w:webHidden/>
          </w:rPr>
          <w:fldChar w:fldCharType="separate"/>
        </w:r>
        <w:r>
          <w:rPr>
            <w:noProof/>
            <w:webHidden/>
          </w:rPr>
          <w:t>7</w:t>
        </w:r>
        <w:r>
          <w:rPr>
            <w:noProof/>
            <w:webHidden/>
          </w:rPr>
          <w:fldChar w:fldCharType="end"/>
        </w:r>
      </w:hyperlink>
    </w:p>
    <w:p w14:paraId="4A4A48C1" w14:textId="1071B784"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5" w:history="1">
        <w:r w:rsidRPr="00A37629">
          <w:rPr>
            <w:rStyle w:val="Hyperlink"/>
            <w:bCs/>
            <w:noProof/>
          </w:rPr>
          <w:t>1.6</w:t>
        </w:r>
        <w:r>
          <w:rPr>
            <w:rFonts w:asciiTheme="minorHAnsi" w:hAnsiTheme="minorHAnsi" w:cstheme="minorBidi"/>
            <w:noProof/>
            <w:color w:val="auto"/>
            <w:kern w:val="2"/>
            <w:sz w:val="24"/>
            <w:szCs w:val="24"/>
            <w:lang w:eastAsia="en-GB"/>
            <w14:ligatures w14:val="standardContextual"/>
          </w:rPr>
          <w:tab/>
        </w:r>
        <w:r w:rsidRPr="00A37629">
          <w:rPr>
            <w:rStyle w:val="Hyperlink"/>
            <w:noProof/>
          </w:rPr>
          <w:t>Protecting the Works</w:t>
        </w:r>
        <w:r>
          <w:rPr>
            <w:noProof/>
            <w:webHidden/>
          </w:rPr>
          <w:tab/>
        </w:r>
        <w:r>
          <w:rPr>
            <w:noProof/>
            <w:webHidden/>
          </w:rPr>
          <w:fldChar w:fldCharType="begin"/>
        </w:r>
        <w:r>
          <w:rPr>
            <w:noProof/>
            <w:webHidden/>
          </w:rPr>
          <w:instrText xml:space="preserve"> PAGEREF _Toc225330965 \h </w:instrText>
        </w:r>
        <w:r>
          <w:rPr>
            <w:noProof/>
            <w:webHidden/>
          </w:rPr>
        </w:r>
        <w:r>
          <w:rPr>
            <w:noProof/>
            <w:webHidden/>
          </w:rPr>
          <w:fldChar w:fldCharType="separate"/>
        </w:r>
        <w:r>
          <w:rPr>
            <w:noProof/>
            <w:webHidden/>
          </w:rPr>
          <w:t>7</w:t>
        </w:r>
        <w:r>
          <w:rPr>
            <w:noProof/>
            <w:webHidden/>
          </w:rPr>
          <w:fldChar w:fldCharType="end"/>
        </w:r>
      </w:hyperlink>
    </w:p>
    <w:p w14:paraId="1ED5F9F1" w14:textId="30C31249"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6" w:history="1">
        <w:r w:rsidRPr="00A37629">
          <w:rPr>
            <w:rStyle w:val="Hyperlink"/>
            <w:bCs/>
            <w:noProof/>
          </w:rPr>
          <w:t>1.7</w:t>
        </w:r>
        <w:r>
          <w:rPr>
            <w:rFonts w:asciiTheme="minorHAnsi" w:hAnsiTheme="minorHAnsi" w:cstheme="minorBidi"/>
            <w:noProof/>
            <w:color w:val="auto"/>
            <w:kern w:val="2"/>
            <w:sz w:val="24"/>
            <w:szCs w:val="24"/>
            <w:lang w:eastAsia="en-GB"/>
            <w14:ligatures w14:val="standardContextual"/>
          </w:rPr>
          <w:tab/>
        </w:r>
        <w:r w:rsidRPr="00A37629">
          <w:rPr>
            <w:rStyle w:val="Hyperlink"/>
            <w:noProof/>
          </w:rPr>
          <w:t>Continued Use and Protection of Existing Systems</w:t>
        </w:r>
        <w:r>
          <w:rPr>
            <w:noProof/>
            <w:webHidden/>
          </w:rPr>
          <w:tab/>
        </w:r>
        <w:r>
          <w:rPr>
            <w:noProof/>
            <w:webHidden/>
          </w:rPr>
          <w:fldChar w:fldCharType="begin"/>
        </w:r>
        <w:r>
          <w:rPr>
            <w:noProof/>
            <w:webHidden/>
          </w:rPr>
          <w:instrText xml:space="preserve"> PAGEREF _Toc225330966 \h </w:instrText>
        </w:r>
        <w:r>
          <w:rPr>
            <w:noProof/>
            <w:webHidden/>
          </w:rPr>
        </w:r>
        <w:r>
          <w:rPr>
            <w:noProof/>
            <w:webHidden/>
          </w:rPr>
          <w:fldChar w:fldCharType="separate"/>
        </w:r>
        <w:r>
          <w:rPr>
            <w:noProof/>
            <w:webHidden/>
          </w:rPr>
          <w:t>8</w:t>
        </w:r>
        <w:r>
          <w:rPr>
            <w:noProof/>
            <w:webHidden/>
          </w:rPr>
          <w:fldChar w:fldCharType="end"/>
        </w:r>
      </w:hyperlink>
    </w:p>
    <w:p w14:paraId="11E266A0" w14:textId="35D2233C"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7" w:history="1">
        <w:r w:rsidRPr="00A37629">
          <w:rPr>
            <w:rStyle w:val="Hyperlink"/>
            <w:bCs/>
            <w:noProof/>
          </w:rPr>
          <w:t>1.8</w:t>
        </w:r>
        <w:r>
          <w:rPr>
            <w:rFonts w:asciiTheme="minorHAnsi" w:hAnsiTheme="minorHAnsi" w:cstheme="minorBidi"/>
            <w:noProof/>
            <w:color w:val="auto"/>
            <w:kern w:val="2"/>
            <w:sz w:val="24"/>
            <w:szCs w:val="24"/>
            <w:lang w:eastAsia="en-GB"/>
            <w14:ligatures w14:val="standardContextual"/>
          </w:rPr>
          <w:tab/>
        </w:r>
        <w:r w:rsidRPr="00A37629">
          <w:rPr>
            <w:rStyle w:val="Hyperlink"/>
            <w:noProof/>
          </w:rPr>
          <w:t>Identification of Mechanical Services</w:t>
        </w:r>
        <w:r>
          <w:rPr>
            <w:noProof/>
            <w:webHidden/>
          </w:rPr>
          <w:tab/>
        </w:r>
        <w:r>
          <w:rPr>
            <w:noProof/>
            <w:webHidden/>
          </w:rPr>
          <w:fldChar w:fldCharType="begin"/>
        </w:r>
        <w:r>
          <w:rPr>
            <w:noProof/>
            <w:webHidden/>
          </w:rPr>
          <w:instrText xml:space="preserve"> PAGEREF _Toc225330967 \h </w:instrText>
        </w:r>
        <w:r>
          <w:rPr>
            <w:noProof/>
            <w:webHidden/>
          </w:rPr>
        </w:r>
        <w:r>
          <w:rPr>
            <w:noProof/>
            <w:webHidden/>
          </w:rPr>
          <w:fldChar w:fldCharType="separate"/>
        </w:r>
        <w:r>
          <w:rPr>
            <w:noProof/>
            <w:webHidden/>
          </w:rPr>
          <w:t>8</w:t>
        </w:r>
        <w:r>
          <w:rPr>
            <w:noProof/>
            <w:webHidden/>
          </w:rPr>
          <w:fldChar w:fldCharType="end"/>
        </w:r>
      </w:hyperlink>
    </w:p>
    <w:p w14:paraId="3587B3F6" w14:textId="2F85BAE9"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8" w:history="1">
        <w:r w:rsidRPr="00A37629">
          <w:rPr>
            <w:rStyle w:val="Hyperlink"/>
            <w:bCs/>
            <w:noProof/>
          </w:rPr>
          <w:t>1.9</w:t>
        </w:r>
        <w:r>
          <w:rPr>
            <w:rFonts w:asciiTheme="minorHAnsi" w:hAnsiTheme="minorHAnsi" w:cstheme="minorBidi"/>
            <w:noProof/>
            <w:color w:val="auto"/>
            <w:kern w:val="2"/>
            <w:sz w:val="24"/>
            <w:szCs w:val="24"/>
            <w:lang w:eastAsia="en-GB"/>
            <w14:ligatures w14:val="standardContextual"/>
          </w:rPr>
          <w:tab/>
        </w:r>
        <w:r w:rsidRPr="00A37629">
          <w:rPr>
            <w:rStyle w:val="Hyperlink"/>
            <w:noProof/>
          </w:rPr>
          <w:t>Fire Stopping</w:t>
        </w:r>
        <w:r>
          <w:rPr>
            <w:noProof/>
            <w:webHidden/>
          </w:rPr>
          <w:tab/>
        </w:r>
        <w:r>
          <w:rPr>
            <w:noProof/>
            <w:webHidden/>
          </w:rPr>
          <w:fldChar w:fldCharType="begin"/>
        </w:r>
        <w:r>
          <w:rPr>
            <w:noProof/>
            <w:webHidden/>
          </w:rPr>
          <w:instrText xml:space="preserve"> PAGEREF _Toc225330968 \h </w:instrText>
        </w:r>
        <w:r>
          <w:rPr>
            <w:noProof/>
            <w:webHidden/>
          </w:rPr>
        </w:r>
        <w:r>
          <w:rPr>
            <w:noProof/>
            <w:webHidden/>
          </w:rPr>
          <w:fldChar w:fldCharType="separate"/>
        </w:r>
        <w:r>
          <w:rPr>
            <w:noProof/>
            <w:webHidden/>
          </w:rPr>
          <w:t>9</w:t>
        </w:r>
        <w:r>
          <w:rPr>
            <w:noProof/>
            <w:webHidden/>
          </w:rPr>
          <w:fldChar w:fldCharType="end"/>
        </w:r>
      </w:hyperlink>
    </w:p>
    <w:p w14:paraId="320FA1CF" w14:textId="606A412B"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69" w:history="1">
        <w:r w:rsidRPr="00A37629">
          <w:rPr>
            <w:rStyle w:val="Hyperlink"/>
            <w:bCs/>
            <w:noProof/>
          </w:rPr>
          <w:t>1.10</w:t>
        </w:r>
        <w:r>
          <w:rPr>
            <w:rFonts w:asciiTheme="minorHAnsi" w:hAnsiTheme="minorHAnsi" w:cstheme="minorBidi"/>
            <w:noProof/>
            <w:color w:val="auto"/>
            <w:kern w:val="2"/>
            <w:sz w:val="24"/>
            <w:szCs w:val="24"/>
            <w:lang w:eastAsia="en-GB"/>
            <w14:ligatures w14:val="standardContextual"/>
          </w:rPr>
          <w:tab/>
        </w:r>
        <w:r w:rsidRPr="00A37629">
          <w:rPr>
            <w:rStyle w:val="Hyperlink"/>
            <w:noProof/>
          </w:rPr>
          <w:t>List of Spares</w:t>
        </w:r>
        <w:r>
          <w:rPr>
            <w:noProof/>
            <w:webHidden/>
          </w:rPr>
          <w:tab/>
        </w:r>
        <w:r>
          <w:rPr>
            <w:noProof/>
            <w:webHidden/>
          </w:rPr>
          <w:fldChar w:fldCharType="begin"/>
        </w:r>
        <w:r>
          <w:rPr>
            <w:noProof/>
            <w:webHidden/>
          </w:rPr>
          <w:instrText xml:space="preserve"> PAGEREF _Toc225330969 \h </w:instrText>
        </w:r>
        <w:r>
          <w:rPr>
            <w:noProof/>
            <w:webHidden/>
          </w:rPr>
        </w:r>
        <w:r>
          <w:rPr>
            <w:noProof/>
            <w:webHidden/>
          </w:rPr>
          <w:fldChar w:fldCharType="separate"/>
        </w:r>
        <w:r>
          <w:rPr>
            <w:noProof/>
            <w:webHidden/>
          </w:rPr>
          <w:t>10</w:t>
        </w:r>
        <w:r>
          <w:rPr>
            <w:noProof/>
            <w:webHidden/>
          </w:rPr>
          <w:fldChar w:fldCharType="end"/>
        </w:r>
      </w:hyperlink>
    </w:p>
    <w:p w14:paraId="1CBF59F1" w14:textId="763EDF69"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0" w:history="1">
        <w:r w:rsidRPr="00A37629">
          <w:rPr>
            <w:rStyle w:val="Hyperlink"/>
            <w:bCs/>
            <w:noProof/>
          </w:rPr>
          <w:t>1.11</w:t>
        </w:r>
        <w:r>
          <w:rPr>
            <w:rFonts w:asciiTheme="minorHAnsi" w:hAnsiTheme="minorHAnsi" w:cstheme="minorBidi"/>
            <w:noProof/>
            <w:color w:val="auto"/>
            <w:kern w:val="2"/>
            <w:sz w:val="24"/>
            <w:szCs w:val="24"/>
            <w:lang w:eastAsia="en-GB"/>
            <w14:ligatures w14:val="standardContextual"/>
          </w:rPr>
          <w:tab/>
        </w:r>
        <w:r w:rsidRPr="00A37629">
          <w:rPr>
            <w:rStyle w:val="Hyperlink"/>
            <w:noProof/>
          </w:rPr>
          <w:t>Inspections</w:t>
        </w:r>
        <w:r>
          <w:rPr>
            <w:noProof/>
            <w:webHidden/>
          </w:rPr>
          <w:tab/>
        </w:r>
        <w:r>
          <w:rPr>
            <w:noProof/>
            <w:webHidden/>
          </w:rPr>
          <w:fldChar w:fldCharType="begin"/>
        </w:r>
        <w:r>
          <w:rPr>
            <w:noProof/>
            <w:webHidden/>
          </w:rPr>
          <w:instrText xml:space="preserve"> PAGEREF _Toc225330970 \h </w:instrText>
        </w:r>
        <w:r>
          <w:rPr>
            <w:noProof/>
            <w:webHidden/>
          </w:rPr>
        </w:r>
        <w:r>
          <w:rPr>
            <w:noProof/>
            <w:webHidden/>
          </w:rPr>
          <w:fldChar w:fldCharType="separate"/>
        </w:r>
        <w:r>
          <w:rPr>
            <w:noProof/>
            <w:webHidden/>
          </w:rPr>
          <w:t>10</w:t>
        </w:r>
        <w:r>
          <w:rPr>
            <w:noProof/>
            <w:webHidden/>
          </w:rPr>
          <w:fldChar w:fldCharType="end"/>
        </w:r>
      </w:hyperlink>
    </w:p>
    <w:p w14:paraId="73EA40EC" w14:textId="5A759675"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1" w:history="1">
        <w:r w:rsidRPr="00A37629">
          <w:rPr>
            <w:rStyle w:val="Hyperlink"/>
            <w:bCs/>
            <w:noProof/>
          </w:rPr>
          <w:t>1.12</w:t>
        </w:r>
        <w:r>
          <w:rPr>
            <w:rFonts w:asciiTheme="minorHAnsi" w:hAnsiTheme="minorHAnsi" w:cstheme="minorBidi"/>
            <w:noProof/>
            <w:color w:val="auto"/>
            <w:kern w:val="2"/>
            <w:sz w:val="24"/>
            <w:szCs w:val="24"/>
            <w:lang w:eastAsia="en-GB"/>
            <w14:ligatures w14:val="standardContextual"/>
          </w:rPr>
          <w:tab/>
        </w:r>
        <w:r w:rsidRPr="00A37629">
          <w:rPr>
            <w:rStyle w:val="Hyperlink"/>
            <w:noProof/>
          </w:rPr>
          <w:t>Disruption to Existing Services</w:t>
        </w:r>
        <w:r>
          <w:rPr>
            <w:noProof/>
            <w:webHidden/>
          </w:rPr>
          <w:tab/>
        </w:r>
        <w:r>
          <w:rPr>
            <w:noProof/>
            <w:webHidden/>
          </w:rPr>
          <w:fldChar w:fldCharType="begin"/>
        </w:r>
        <w:r>
          <w:rPr>
            <w:noProof/>
            <w:webHidden/>
          </w:rPr>
          <w:instrText xml:space="preserve"> PAGEREF _Toc225330971 \h </w:instrText>
        </w:r>
        <w:r>
          <w:rPr>
            <w:noProof/>
            <w:webHidden/>
          </w:rPr>
        </w:r>
        <w:r>
          <w:rPr>
            <w:noProof/>
            <w:webHidden/>
          </w:rPr>
          <w:fldChar w:fldCharType="separate"/>
        </w:r>
        <w:r>
          <w:rPr>
            <w:noProof/>
            <w:webHidden/>
          </w:rPr>
          <w:t>10</w:t>
        </w:r>
        <w:r>
          <w:rPr>
            <w:noProof/>
            <w:webHidden/>
          </w:rPr>
          <w:fldChar w:fldCharType="end"/>
        </w:r>
      </w:hyperlink>
    </w:p>
    <w:p w14:paraId="7CC99DC9" w14:textId="3B555863"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2" w:history="1">
        <w:r w:rsidRPr="00A37629">
          <w:rPr>
            <w:rStyle w:val="Hyperlink"/>
            <w:bCs/>
            <w:noProof/>
          </w:rPr>
          <w:t>1.13</w:t>
        </w:r>
        <w:r>
          <w:rPr>
            <w:rFonts w:asciiTheme="minorHAnsi" w:hAnsiTheme="minorHAnsi" w:cstheme="minorBidi"/>
            <w:noProof/>
            <w:color w:val="auto"/>
            <w:kern w:val="2"/>
            <w:sz w:val="24"/>
            <w:szCs w:val="24"/>
            <w:lang w:eastAsia="en-GB"/>
            <w14:ligatures w14:val="standardContextual"/>
          </w:rPr>
          <w:tab/>
        </w:r>
        <w:r w:rsidRPr="00A37629">
          <w:rPr>
            <w:rStyle w:val="Hyperlink"/>
            <w:noProof/>
          </w:rPr>
          <w:t>Site Inspection</w:t>
        </w:r>
        <w:r>
          <w:rPr>
            <w:noProof/>
            <w:webHidden/>
          </w:rPr>
          <w:tab/>
        </w:r>
        <w:r>
          <w:rPr>
            <w:noProof/>
            <w:webHidden/>
          </w:rPr>
          <w:fldChar w:fldCharType="begin"/>
        </w:r>
        <w:r>
          <w:rPr>
            <w:noProof/>
            <w:webHidden/>
          </w:rPr>
          <w:instrText xml:space="preserve"> PAGEREF _Toc225330972 \h </w:instrText>
        </w:r>
        <w:r>
          <w:rPr>
            <w:noProof/>
            <w:webHidden/>
          </w:rPr>
        </w:r>
        <w:r>
          <w:rPr>
            <w:noProof/>
            <w:webHidden/>
          </w:rPr>
          <w:fldChar w:fldCharType="separate"/>
        </w:r>
        <w:r>
          <w:rPr>
            <w:noProof/>
            <w:webHidden/>
          </w:rPr>
          <w:t>10</w:t>
        </w:r>
        <w:r>
          <w:rPr>
            <w:noProof/>
            <w:webHidden/>
          </w:rPr>
          <w:fldChar w:fldCharType="end"/>
        </w:r>
      </w:hyperlink>
    </w:p>
    <w:p w14:paraId="5DB71231" w14:textId="4E962DDF"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3" w:history="1">
        <w:r w:rsidRPr="00A37629">
          <w:rPr>
            <w:rStyle w:val="Hyperlink"/>
            <w:bCs/>
            <w:noProof/>
          </w:rPr>
          <w:t>1.14</w:t>
        </w:r>
        <w:r>
          <w:rPr>
            <w:rFonts w:asciiTheme="minorHAnsi" w:hAnsiTheme="minorHAnsi" w:cstheme="minorBidi"/>
            <w:noProof/>
            <w:color w:val="auto"/>
            <w:kern w:val="2"/>
            <w:sz w:val="24"/>
            <w:szCs w:val="24"/>
            <w:lang w:eastAsia="en-GB"/>
            <w14:ligatures w14:val="standardContextual"/>
          </w:rPr>
          <w:tab/>
        </w:r>
        <w:r w:rsidRPr="00A37629">
          <w:rPr>
            <w:rStyle w:val="Hyperlink"/>
            <w:noProof/>
          </w:rPr>
          <w:t>Thermal Insulation</w:t>
        </w:r>
        <w:r>
          <w:rPr>
            <w:noProof/>
            <w:webHidden/>
          </w:rPr>
          <w:tab/>
        </w:r>
        <w:r>
          <w:rPr>
            <w:noProof/>
            <w:webHidden/>
          </w:rPr>
          <w:fldChar w:fldCharType="begin"/>
        </w:r>
        <w:r>
          <w:rPr>
            <w:noProof/>
            <w:webHidden/>
          </w:rPr>
          <w:instrText xml:space="preserve"> PAGEREF _Toc225330973 \h </w:instrText>
        </w:r>
        <w:r>
          <w:rPr>
            <w:noProof/>
            <w:webHidden/>
          </w:rPr>
        </w:r>
        <w:r>
          <w:rPr>
            <w:noProof/>
            <w:webHidden/>
          </w:rPr>
          <w:fldChar w:fldCharType="separate"/>
        </w:r>
        <w:r>
          <w:rPr>
            <w:noProof/>
            <w:webHidden/>
          </w:rPr>
          <w:t>11</w:t>
        </w:r>
        <w:r>
          <w:rPr>
            <w:noProof/>
            <w:webHidden/>
          </w:rPr>
          <w:fldChar w:fldCharType="end"/>
        </w:r>
      </w:hyperlink>
    </w:p>
    <w:p w14:paraId="5341CA7A" w14:textId="009AF5D6"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4" w:history="1">
        <w:r w:rsidRPr="00A37629">
          <w:rPr>
            <w:rStyle w:val="Hyperlink"/>
            <w:bCs/>
            <w:noProof/>
          </w:rPr>
          <w:t>1.15</w:t>
        </w:r>
        <w:r>
          <w:rPr>
            <w:rFonts w:asciiTheme="minorHAnsi" w:hAnsiTheme="minorHAnsi" w:cstheme="minorBidi"/>
            <w:noProof/>
            <w:color w:val="auto"/>
            <w:kern w:val="2"/>
            <w:sz w:val="24"/>
            <w:szCs w:val="24"/>
            <w:lang w:eastAsia="en-GB"/>
            <w14:ligatures w14:val="standardContextual"/>
          </w:rPr>
          <w:tab/>
        </w:r>
        <w:r w:rsidRPr="00A37629">
          <w:rPr>
            <w:rStyle w:val="Hyperlink"/>
            <w:noProof/>
          </w:rPr>
          <w:t>Fixings</w:t>
        </w:r>
        <w:r>
          <w:rPr>
            <w:noProof/>
            <w:webHidden/>
          </w:rPr>
          <w:tab/>
        </w:r>
        <w:r>
          <w:rPr>
            <w:noProof/>
            <w:webHidden/>
          </w:rPr>
          <w:fldChar w:fldCharType="begin"/>
        </w:r>
        <w:r>
          <w:rPr>
            <w:noProof/>
            <w:webHidden/>
          </w:rPr>
          <w:instrText xml:space="preserve"> PAGEREF _Toc225330974 \h </w:instrText>
        </w:r>
        <w:r>
          <w:rPr>
            <w:noProof/>
            <w:webHidden/>
          </w:rPr>
        </w:r>
        <w:r>
          <w:rPr>
            <w:noProof/>
            <w:webHidden/>
          </w:rPr>
          <w:fldChar w:fldCharType="separate"/>
        </w:r>
        <w:r>
          <w:rPr>
            <w:noProof/>
            <w:webHidden/>
          </w:rPr>
          <w:t>11</w:t>
        </w:r>
        <w:r>
          <w:rPr>
            <w:noProof/>
            <w:webHidden/>
          </w:rPr>
          <w:fldChar w:fldCharType="end"/>
        </w:r>
      </w:hyperlink>
    </w:p>
    <w:p w14:paraId="1E017AA5" w14:textId="493F39BE"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5" w:history="1">
        <w:r w:rsidRPr="00A37629">
          <w:rPr>
            <w:rStyle w:val="Hyperlink"/>
            <w:bCs/>
            <w:noProof/>
          </w:rPr>
          <w:t>1.16</w:t>
        </w:r>
        <w:r>
          <w:rPr>
            <w:rFonts w:asciiTheme="minorHAnsi" w:hAnsiTheme="minorHAnsi" w:cstheme="minorBidi"/>
            <w:noProof/>
            <w:color w:val="auto"/>
            <w:kern w:val="2"/>
            <w:sz w:val="24"/>
            <w:szCs w:val="24"/>
            <w:lang w:eastAsia="en-GB"/>
            <w14:ligatures w14:val="standardContextual"/>
          </w:rPr>
          <w:tab/>
        </w:r>
        <w:r w:rsidRPr="00A37629">
          <w:rPr>
            <w:rStyle w:val="Hyperlink"/>
            <w:noProof/>
          </w:rPr>
          <w:t>Health &amp; Safety and CDM</w:t>
        </w:r>
        <w:r>
          <w:rPr>
            <w:noProof/>
            <w:webHidden/>
          </w:rPr>
          <w:tab/>
        </w:r>
        <w:r>
          <w:rPr>
            <w:noProof/>
            <w:webHidden/>
          </w:rPr>
          <w:fldChar w:fldCharType="begin"/>
        </w:r>
        <w:r>
          <w:rPr>
            <w:noProof/>
            <w:webHidden/>
          </w:rPr>
          <w:instrText xml:space="preserve"> PAGEREF _Toc225330975 \h </w:instrText>
        </w:r>
        <w:r>
          <w:rPr>
            <w:noProof/>
            <w:webHidden/>
          </w:rPr>
        </w:r>
        <w:r>
          <w:rPr>
            <w:noProof/>
            <w:webHidden/>
          </w:rPr>
          <w:fldChar w:fldCharType="separate"/>
        </w:r>
        <w:r>
          <w:rPr>
            <w:noProof/>
            <w:webHidden/>
          </w:rPr>
          <w:t>12</w:t>
        </w:r>
        <w:r>
          <w:rPr>
            <w:noProof/>
            <w:webHidden/>
          </w:rPr>
          <w:fldChar w:fldCharType="end"/>
        </w:r>
      </w:hyperlink>
    </w:p>
    <w:p w14:paraId="39CADAFE" w14:textId="540104D7"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6" w:history="1">
        <w:r w:rsidRPr="00A37629">
          <w:rPr>
            <w:rStyle w:val="Hyperlink"/>
            <w:bCs/>
            <w:noProof/>
          </w:rPr>
          <w:t>1.17</w:t>
        </w:r>
        <w:r>
          <w:rPr>
            <w:rFonts w:asciiTheme="minorHAnsi" w:hAnsiTheme="minorHAnsi" w:cstheme="minorBidi"/>
            <w:noProof/>
            <w:color w:val="auto"/>
            <w:kern w:val="2"/>
            <w:sz w:val="24"/>
            <w:szCs w:val="24"/>
            <w:lang w:eastAsia="en-GB"/>
            <w14:ligatures w14:val="standardContextual"/>
          </w:rPr>
          <w:tab/>
        </w:r>
        <w:r w:rsidRPr="00A37629">
          <w:rPr>
            <w:rStyle w:val="Hyperlink"/>
            <w:noProof/>
          </w:rPr>
          <w:t>Risk Assessment &amp; Method Statements</w:t>
        </w:r>
        <w:r>
          <w:rPr>
            <w:noProof/>
            <w:webHidden/>
          </w:rPr>
          <w:tab/>
        </w:r>
        <w:r>
          <w:rPr>
            <w:noProof/>
            <w:webHidden/>
          </w:rPr>
          <w:fldChar w:fldCharType="begin"/>
        </w:r>
        <w:r>
          <w:rPr>
            <w:noProof/>
            <w:webHidden/>
          </w:rPr>
          <w:instrText xml:space="preserve"> PAGEREF _Toc225330976 \h </w:instrText>
        </w:r>
        <w:r>
          <w:rPr>
            <w:noProof/>
            <w:webHidden/>
          </w:rPr>
        </w:r>
        <w:r>
          <w:rPr>
            <w:noProof/>
            <w:webHidden/>
          </w:rPr>
          <w:fldChar w:fldCharType="separate"/>
        </w:r>
        <w:r>
          <w:rPr>
            <w:noProof/>
            <w:webHidden/>
          </w:rPr>
          <w:t>12</w:t>
        </w:r>
        <w:r>
          <w:rPr>
            <w:noProof/>
            <w:webHidden/>
          </w:rPr>
          <w:fldChar w:fldCharType="end"/>
        </w:r>
      </w:hyperlink>
    </w:p>
    <w:p w14:paraId="36400DF4" w14:textId="5F659D97"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7" w:history="1">
        <w:r w:rsidRPr="00A37629">
          <w:rPr>
            <w:rStyle w:val="Hyperlink"/>
            <w:bCs/>
            <w:noProof/>
          </w:rPr>
          <w:t>1.18</w:t>
        </w:r>
        <w:r>
          <w:rPr>
            <w:rFonts w:asciiTheme="minorHAnsi" w:hAnsiTheme="minorHAnsi" w:cstheme="minorBidi"/>
            <w:noProof/>
            <w:color w:val="auto"/>
            <w:kern w:val="2"/>
            <w:sz w:val="24"/>
            <w:szCs w:val="24"/>
            <w:lang w:eastAsia="en-GB"/>
            <w14:ligatures w14:val="standardContextual"/>
          </w:rPr>
          <w:tab/>
        </w:r>
        <w:r w:rsidRPr="00A37629">
          <w:rPr>
            <w:rStyle w:val="Hyperlink"/>
            <w:noProof/>
          </w:rPr>
          <w:t>Asbestos &amp; Asbestos Register</w:t>
        </w:r>
        <w:r>
          <w:rPr>
            <w:noProof/>
            <w:webHidden/>
          </w:rPr>
          <w:tab/>
        </w:r>
        <w:r>
          <w:rPr>
            <w:noProof/>
            <w:webHidden/>
          </w:rPr>
          <w:fldChar w:fldCharType="begin"/>
        </w:r>
        <w:r>
          <w:rPr>
            <w:noProof/>
            <w:webHidden/>
          </w:rPr>
          <w:instrText xml:space="preserve"> PAGEREF _Toc225330977 \h </w:instrText>
        </w:r>
        <w:r>
          <w:rPr>
            <w:noProof/>
            <w:webHidden/>
          </w:rPr>
        </w:r>
        <w:r>
          <w:rPr>
            <w:noProof/>
            <w:webHidden/>
          </w:rPr>
          <w:fldChar w:fldCharType="separate"/>
        </w:r>
        <w:r>
          <w:rPr>
            <w:noProof/>
            <w:webHidden/>
          </w:rPr>
          <w:t>13</w:t>
        </w:r>
        <w:r>
          <w:rPr>
            <w:noProof/>
            <w:webHidden/>
          </w:rPr>
          <w:fldChar w:fldCharType="end"/>
        </w:r>
      </w:hyperlink>
    </w:p>
    <w:p w14:paraId="52640EA6" w14:textId="4979399A"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8" w:history="1">
        <w:r w:rsidRPr="00A37629">
          <w:rPr>
            <w:rStyle w:val="Hyperlink"/>
            <w:bCs/>
            <w:noProof/>
          </w:rPr>
          <w:t>1.19</w:t>
        </w:r>
        <w:r>
          <w:rPr>
            <w:rFonts w:asciiTheme="minorHAnsi" w:hAnsiTheme="minorHAnsi" w:cstheme="minorBidi"/>
            <w:noProof/>
            <w:color w:val="auto"/>
            <w:kern w:val="2"/>
            <w:sz w:val="24"/>
            <w:szCs w:val="24"/>
            <w:lang w:eastAsia="en-GB"/>
            <w14:ligatures w14:val="standardContextual"/>
          </w:rPr>
          <w:tab/>
        </w:r>
        <w:r w:rsidRPr="00A37629">
          <w:rPr>
            <w:rStyle w:val="Hyperlink"/>
            <w:noProof/>
          </w:rPr>
          <w:t>Structural Design</w:t>
        </w:r>
        <w:r>
          <w:rPr>
            <w:noProof/>
            <w:webHidden/>
          </w:rPr>
          <w:tab/>
        </w:r>
        <w:r>
          <w:rPr>
            <w:noProof/>
            <w:webHidden/>
          </w:rPr>
          <w:fldChar w:fldCharType="begin"/>
        </w:r>
        <w:r>
          <w:rPr>
            <w:noProof/>
            <w:webHidden/>
          </w:rPr>
          <w:instrText xml:space="preserve"> PAGEREF _Toc225330978 \h </w:instrText>
        </w:r>
        <w:r>
          <w:rPr>
            <w:noProof/>
            <w:webHidden/>
          </w:rPr>
        </w:r>
        <w:r>
          <w:rPr>
            <w:noProof/>
            <w:webHidden/>
          </w:rPr>
          <w:fldChar w:fldCharType="separate"/>
        </w:r>
        <w:r>
          <w:rPr>
            <w:noProof/>
            <w:webHidden/>
          </w:rPr>
          <w:t>13</w:t>
        </w:r>
        <w:r>
          <w:rPr>
            <w:noProof/>
            <w:webHidden/>
          </w:rPr>
          <w:fldChar w:fldCharType="end"/>
        </w:r>
      </w:hyperlink>
    </w:p>
    <w:p w14:paraId="6392DB4E" w14:textId="05B98764"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79" w:history="1">
        <w:r w:rsidRPr="00A37629">
          <w:rPr>
            <w:rStyle w:val="Hyperlink"/>
            <w:bCs/>
            <w:noProof/>
          </w:rPr>
          <w:t>1.20</w:t>
        </w:r>
        <w:r>
          <w:rPr>
            <w:rFonts w:asciiTheme="minorHAnsi" w:hAnsiTheme="minorHAnsi" w:cstheme="minorBidi"/>
            <w:noProof/>
            <w:color w:val="auto"/>
            <w:kern w:val="2"/>
            <w:sz w:val="24"/>
            <w:szCs w:val="24"/>
            <w:lang w:eastAsia="en-GB"/>
            <w14:ligatures w14:val="standardContextual"/>
          </w:rPr>
          <w:tab/>
        </w:r>
        <w:r w:rsidRPr="00A37629">
          <w:rPr>
            <w:rStyle w:val="Hyperlink"/>
            <w:noProof/>
          </w:rPr>
          <w:t>Co-ordination with other Services and Works</w:t>
        </w:r>
        <w:r>
          <w:rPr>
            <w:noProof/>
            <w:webHidden/>
          </w:rPr>
          <w:tab/>
        </w:r>
        <w:r>
          <w:rPr>
            <w:noProof/>
            <w:webHidden/>
          </w:rPr>
          <w:fldChar w:fldCharType="begin"/>
        </w:r>
        <w:r>
          <w:rPr>
            <w:noProof/>
            <w:webHidden/>
          </w:rPr>
          <w:instrText xml:space="preserve"> PAGEREF _Toc225330979 \h </w:instrText>
        </w:r>
        <w:r>
          <w:rPr>
            <w:noProof/>
            <w:webHidden/>
          </w:rPr>
        </w:r>
        <w:r>
          <w:rPr>
            <w:noProof/>
            <w:webHidden/>
          </w:rPr>
          <w:fldChar w:fldCharType="separate"/>
        </w:r>
        <w:r>
          <w:rPr>
            <w:noProof/>
            <w:webHidden/>
          </w:rPr>
          <w:t>14</w:t>
        </w:r>
        <w:r>
          <w:rPr>
            <w:noProof/>
            <w:webHidden/>
          </w:rPr>
          <w:fldChar w:fldCharType="end"/>
        </w:r>
      </w:hyperlink>
    </w:p>
    <w:p w14:paraId="13F439D9" w14:textId="3E98F8E2"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80" w:history="1">
        <w:r w:rsidRPr="00A37629">
          <w:rPr>
            <w:rStyle w:val="Hyperlink"/>
            <w:bCs/>
            <w:noProof/>
          </w:rPr>
          <w:t>1.21</w:t>
        </w:r>
        <w:r>
          <w:rPr>
            <w:rFonts w:asciiTheme="minorHAnsi" w:hAnsiTheme="minorHAnsi" w:cstheme="minorBidi"/>
            <w:noProof/>
            <w:color w:val="auto"/>
            <w:kern w:val="2"/>
            <w:sz w:val="24"/>
            <w:szCs w:val="24"/>
            <w:lang w:eastAsia="en-GB"/>
            <w14:ligatures w14:val="standardContextual"/>
          </w:rPr>
          <w:tab/>
        </w:r>
        <w:r w:rsidRPr="00A37629">
          <w:rPr>
            <w:rStyle w:val="Hyperlink"/>
            <w:noProof/>
          </w:rPr>
          <w:t>Isolation Facilities</w:t>
        </w:r>
        <w:r>
          <w:rPr>
            <w:noProof/>
            <w:webHidden/>
          </w:rPr>
          <w:tab/>
        </w:r>
        <w:r>
          <w:rPr>
            <w:noProof/>
            <w:webHidden/>
          </w:rPr>
          <w:fldChar w:fldCharType="begin"/>
        </w:r>
        <w:r>
          <w:rPr>
            <w:noProof/>
            <w:webHidden/>
          </w:rPr>
          <w:instrText xml:space="preserve"> PAGEREF _Toc225330980 \h </w:instrText>
        </w:r>
        <w:r>
          <w:rPr>
            <w:noProof/>
            <w:webHidden/>
          </w:rPr>
        </w:r>
        <w:r>
          <w:rPr>
            <w:noProof/>
            <w:webHidden/>
          </w:rPr>
          <w:fldChar w:fldCharType="separate"/>
        </w:r>
        <w:r>
          <w:rPr>
            <w:noProof/>
            <w:webHidden/>
          </w:rPr>
          <w:t>14</w:t>
        </w:r>
        <w:r>
          <w:rPr>
            <w:noProof/>
            <w:webHidden/>
          </w:rPr>
          <w:fldChar w:fldCharType="end"/>
        </w:r>
      </w:hyperlink>
    </w:p>
    <w:p w14:paraId="1B5BECA3" w14:textId="05109E8D"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81" w:history="1">
        <w:r w:rsidRPr="00A37629">
          <w:rPr>
            <w:rStyle w:val="Hyperlink"/>
            <w:bCs/>
            <w:noProof/>
          </w:rPr>
          <w:t>1.22</w:t>
        </w:r>
        <w:r>
          <w:rPr>
            <w:rFonts w:asciiTheme="minorHAnsi" w:hAnsiTheme="minorHAnsi" w:cstheme="minorBidi"/>
            <w:noProof/>
            <w:color w:val="auto"/>
            <w:kern w:val="2"/>
            <w:sz w:val="24"/>
            <w:szCs w:val="24"/>
            <w:lang w:eastAsia="en-GB"/>
            <w14:ligatures w14:val="standardContextual"/>
          </w:rPr>
          <w:tab/>
        </w:r>
        <w:r w:rsidRPr="00A37629">
          <w:rPr>
            <w:rStyle w:val="Hyperlink"/>
            <w:noProof/>
          </w:rPr>
          <w:t>Building Fabric Penetration</w:t>
        </w:r>
        <w:r>
          <w:rPr>
            <w:noProof/>
            <w:webHidden/>
          </w:rPr>
          <w:tab/>
        </w:r>
        <w:r>
          <w:rPr>
            <w:noProof/>
            <w:webHidden/>
          </w:rPr>
          <w:fldChar w:fldCharType="begin"/>
        </w:r>
        <w:r>
          <w:rPr>
            <w:noProof/>
            <w:webHidden/>
          </w:rPr>
          <w:instrText xml:space="preserve"> PAGEREF _Toc225330981 \h </w:instrText>
        </w:r>
        <w:r>
          <w:rPr>
            <w:noProof/>
            <w:webHidden/>
          </w:rPr>
        </w:r>
        <w:r>
          <w:rPr>
            <w:noProof/>
            <w:webHidden/>
          </w:rPr>
          <w:fldChar w:fldCharType="separate"/>
        </w:r>
        <w:r>
          <w:rPr>
            <w:noProof/>
            <w:webHidden/>
          </w:rPr>
          <w:t>14</w:t>
        </w:r>
        <w:r>
          <w:rPr>
            <w:noProof/>
            <w:webHidden/>
          </w:rPr>
          <w:fldChar w:fldCharType="end"/>
        </w:r>
      </w:hyperlink>
    </w:p>
    <w:p w14:paraId="3091E289" w14:textId="19CFF6E7"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82" w:history="1">
        <w:r w:rsidRPr="00A37629">
          <w:rPr>
            <w:rStyle w:val="Hyperlink"/>
            <w:bCs/>
            <w:noProof/>
          </w:rPr>
          <w:t>1.23</w:t>
        </w:r>
        <w:r>
          <w:rPr>
            <w:rFonts w:asciiTheme="minorHAnsi" w:hAnsiTheme="minorHAnsi" w:cstheme="minorBidi"/>
            <w:noProof/>
            <w:color w:val="auto"/>
            <w:kern w:val="2"/>
            <w:sz w:val="24"/>
            <w:szCs w:val="24"/>
            <w:lang w:eastAsia="en-GB"/>
            <w14:ligatures w14:val="standardContextual"/>
          </w:rPr>
          <w:tab/>
        </w:r>
        <w:r w:rsidRPr="00A37629">
          <w:rPr>
            <w:rStyle w:val="Hyperlink"/>
            <w:noProof/>
          </w:rPr>
          <w:t>Warranties and Maintenance</w:t>
        </w:r>
        <w:r>
          <w:rPr>
            <w:noProof/>
            <w:webHidden/>
          </w:rPr>
          <w:tab/>
        </w:r>
        <w:r>
          <w:rPr>
            <w:noProof/>
            <w:webHidden/>
          </w:rPr>
          <w:fldChar w:fldCharType="begin"/>
        </w:r>
        <w:r>
          <w:rPr>
            <w:noProof/>
            <w:webHidden/>
          </w:rPr>
          <w:instrText xml:space="preserve"> PAGEREF _Toc225330982 \h </w:instrText>
        </w:r>
        <w:r>
          <w:rPr>
            <w:noProof/>
            <w:webHidden/>
          </w:rPr>
        </w:r>
        <w:r>
          <w:rPr>
            <w:noProof/>
            <w:webHidden/>
          </w:rPr>
          <w:fldChar w:fldCharType="separate"/>
        </w:r>
        <w:r>
          <w:rPr>
            <w:noProof/>
            <w:webHidden/>
          </w:rPr>
          <w:t>14</w:t>
        </w:r>
        <w:r>
          <w:rPr>
            <w:noProof/>
            <w:webHidden/>
          </w:rPr>
          <w:fldChar w:fldCharType="end"/>
        </w:r>
      </w:hyperlink>
    </w:p>
    <w:p w14:paraId="67AC79E2" w14:textId="5C74369B"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83" w:history="1">
        <w:r w:rsidRPr="00A37629">
          <w:rPr>
            <w:rStyle w:val="Hyperlink"/>
            <w:bCs/>
            <w:noProof/>
          </w:rPr>
          <w:t>1.24</w:t>
        </w:r>
        <w:r>
          <w:rPr>
            <w:rFonts w:asciiTheme="minorHAnsi" w:hAnsiTheme="minorHAnsi" w:cstheme="minorBidi"/>
            <w:noProof/>
            <w:color w:val="auto"/>
            <w:kern w:val="2"/>
            <w:sz w:val="24"/>
            <w:szCs w:val="24"/>
            <w:lang w:eastAsia="en-GB"/>
            <w14:ligatures w14:val="standardContextual"/>
          </w:rPr>
          <w:tab/>
        </w:r>
        <w:r w:rsidRPr="00A37629">
          <w:rPr>
            <w:rStyle w:val="Hyperlink"/>
            <w:noProof/>
          </w:rPr>
          <w:t>Guarantees</w:t>
        </w:r>
        <w:r>
          <w:rPr>
            <w:noProof/>
            <w:webHidden/>
          </w:rPr>
          <w:tab/>
        </w:r>
        <w:r>
          <w:rPr>
            <w:noProof/>
            <w:webHidden/>
          </w:rPr>
          <w:fldChar w:fldCharType="begin"/>
        </w:r>
        <w:r>
          <w:rPr>
            <w:noProof/>
            <w:webHidden/>
          </w:rPr>
          <w:instrText xml:space="preserve"> PAGEREF _Toc225330983 \h </w:instrText>
        </w:r>
        <w:r>
          <w:rPr>
            <w:noProof/>
            <w:webHidden/>
          </w:rPr>
        </w:r>
        <w:r>
          <w:rPr>
            <w:noProof/>
            <w:webHidden/>
          </w:rPr>
          <w:fldChar w:fldCharType="separate"/>
        </w:r>
        <w:r>
          <w:rPr>
            <w:noProof/>
            <w:webHidden/>
          </w:rPr>
          <w:t>15</w:t>
        </w:r>
        <w:r>
          <w:rPr>
            <w:noProof/>
            <w:webHidden/>
          </w:rPr>
          <w:fldChar w:fldCharType="end"/>
        </w:r>
      </w:hyperlink>
    </w:p>
    <w:p w14:paraId="5ECCC451" w14:textId="0213AD05" w:rsidR="00AD46EA" w:rsidRDefault="00AD46EA">
      <w:pPr>
        <w:pStyle w:val="TOC1"/>
        <w:rPr>
          <w:rFonts w:asciiTheme="minorHAnsi" w:hAnsiTheme="minorHAnsi" w:cstheme="minorBidi"/>
          <w:b w:val="0"/>
          <w:bCs w:val="0"/>
          <w:noProof/>
          <w:color w:val="auto"/>
          <w:kern w:val="2"/>
          <w:sz w:val="24"/>
          <w:szCs w:val="24"/>
          <w:lang w:eastAsia="en-GB"/>
          <w14:ligatures w14:val="standardContextual"/>
        </w:rPr>
      </w:pPr>
      <w:hyperlink w:anchor="_Toc225330984" w:history="1">
        <w:r w:rsidRPr="00A37629">
          <w:rPr>
            <w:rStyle w:val="Hyperlink"/>
            <w:noProof/>
          </w:rPr>
          <w:t>2.</w:t>
        </w:r>
        <w:r>
          <w:rPr>
            <w:rFonts w:asciiTheme="minorHAnsi" w:hAnsiTheme="minorHAnsi" w:cstheme="minorBidi"/>
            <w:b w:val="0"/>
            <w:bCs w:val="0"/>
            <w:noProof/>
            <w:color w:val="auto"/>
            <w:kern w:val="2"/>
            <w:sz w:val="24"/>
            <w:szCs w:val="24"/>
            <w:lang w:eastAsia="en-GB"/>
            <w14:ligatures w14:val="standardContextual"/>
          </w:rPr>
          <w:tab/>
        </w:r>
        <w:r w:rsidRPr="00A37629">
          <w:rPr>
            <w:rStyle w:val="Hyperlink"/>
            <w:noProof/>
          </w:rPr>
          <w:t>Project Outline</w:t>
        </w:r>
        <w:r>
          <w:rPr>
            <w:noProof/>
            <w:webHidden/>
          </w:rPr>
          <w:tab/>
        </w:r>
        <w:r>
          <w:rPr>
            <w:noProof/>
            <w:webHidden/>
          </w:rPr>
          <w:fldChar w:fldCharType="begin"/>
        </w:r>
        <w:r>
          <w:rPr>
            <w:noProof/>
            <w:webHidden/>
          </w:rPr>
          <w:instrText xml:space="preserve"> PAGEREF _Toc225330984 \h </w:instrText>
        </w:r>
        <w:r>
          <w:rPr>
            <w:noProof/>
            <w:webHidden/>
          </w:rPr>
        </w:r>
        <w:r>
          <w:rPr>
            <w:noProof/>
            <w:webHidden/>
          </w:rPr>
          <w:fldChar w:fldCharType="separate"/>
        </w:r>
        <w:r>
          <w:rPr>
            <w:noProof/>
            <w:webHidden/>
          </w:rPr>
          <w:t>16</w:t>
        </w:r>
        <w:r>
          <w:rPr>
            <w:noProof/>
            <w:webHidden/>
          </w:rPr>
          <w:fldChar w:fldCharType="end"/>
        </w:r>
      </w:hyperlink>
    </w:p>
    <w:p w14:paraId="709442DF" w14:textId="2960E91D"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85" w:history="1">
        <w:r w:rsidRPr="00A37629">
          <w:rPr>
            <w:rStyle w:val="Hyperlink"/>
            <w:bCs/>
            <w:noProof/>
          </w:rPr>
          <w:t>2.1</w:t>
        </w:r>
        <w:r>
          <w:rPr>
            <w:rFonts w:asciiTheme="minorHAnsi" w:hAnsiTheme="minorHAnsi" w:cstheme="minorBidi"/>
            <w:noProof/>
            <w:color w:val="auto"/>
            <w:kern w:val="2"/>
            <w:sz w:val="24"/>
            <w:szCs w:val="24"/>
            <w:lang w:eastAsia="en-GB"/>
            <w14:ligatures w14:val="standardContextual"/>
          </w:rPr>
          <w:tab/>
        </w:r>
        <w:r w:rsidRPr="00A37629">
          <w:rPr>
            <w:rStyle w:val="Hyperlink"/>
            <w:noProof/>
          </w:rPr>
          <w:t>Project Background</w:t>
        </w:r>
        <w:r>
          <w:rPr>
            <w:noProof/>
            <w:webHidden/>
          </w:rPr>
          <w:tab/>
        </w:r>
        <w:r>
          <w:rPr>
            <w:noProof/>
            <w:webHidden/>
          </w:rPr>
          <w:fldChar w:fldCharType="begin"/>
        </w:r>
        <w:r>
          <w:rPr>
            <w:noProof/>
            <w:webHidden/>
          </w:rPr>
          <w:instrText xml:space="preserve"> PAGEREF _Toc225330985 \h </w:instrText>
        </w:r>
        <w:r>
          <w:rPr>
            <w:noProof/>
            <w:webHidden/>
          </w:rPr>
        </w:r>
        <w:r>
          <w:rPr>
            <w:noProof/>
            <w:webHidden/>
          </w:rPr>
          <w:fldChar w:fldCharType="separate"/>
        </w:r>
        <w:r>
          <w:rPr>
            <w:noProof/>
            <w:webHidden/>
          </w:rPr>
          <w:t>16</w:t>
        </w:r>
        <w:r>
          <w:rPr>
            <w:noProof/>
            <w:webHidden/>
          </w:rPr>
          <w:fldChar w:fldCharType="end"/>
        </w:r>
      </w:hyperlink>
    </w:p>
    <w:p w14:paraId="02D650FD" w14:textId="589E2C33"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86" w:history="1">
        <w:r w:rsidRPr="00A37629">
          <w:rPr>
            <w:rStyle w:val="Hyperlink"/>
            <w:bCs/>
            <w:noProof/>
          </w:rPr>
          <w:t>2.2</w:t>
        </w:r>
        <w:r>
          <w:rPr>
            <w:rFonts w:asciiTheme="minorHAnsi" w:hAnsiTheme="minorHAnsi" w:cstheme="minorBidi"/>
            <w:noProof/>
            <w:color w:val="auto"/>
            <w:kern w:val="2"/>
            <w:sz w:val="24"/>
            <w:szCs w:val="24"/>
            <w:lang w:eastAsia="en-GB"/>
            <w14:ligatures w14:val="standardContextual"/>
          </w:rPr>
          <w:tab/>
        </w:r>
        <w:r w:rsidRPr="00A37629">
          <w:rPr>
            <w:rStyle w:val="Hyperlink"/>
            <w:noProof/>
          </w:rPr>
          <w:t>Building Information</w:t>
        </w:r>
        <w:r>
          <w:rPr>
            <w:noProof/>
            <w:webHidden/>
          </w:rPr>
          <w:tab/>
        </w:r>
        <w:r>
          <w:rPr>
            <w:noProof/>
            <w:webHidden/>
          </w:rPr>
          <w:fldChar w:fldCharType="begin"/>
        </w:r>
        <w:r>
          <w:rPr>
            <w:noProof/>
            <w:webHidden/>
          </w:rPr>
          <w:instrText xml:space="preserve"> PAGEREF _Toc225330986 \h </w:instrText>
        </w:r>
        <w:r>
          <w:rPr>
            <w:noProof/>
            <w:webHidden/>
          </w:rPr>
        </w:r>
        <w:r>
          <w:rPr>
            <w:noProof/>
            <w:webHidden/>
          </w:rPr>
          <w:fldChar w:fldCharType="separate"/>
        </w:r>
        <w:r>
          <w:rPr>
            <w:noProof/>
            <w:webHidden/>
          </w:rPr>
          <w:t>17</w:t>
        </w:r>
        <w:r>
          <w:rPr>
            <w:noProof/>
            <w:webHidden/>
          </w:rPr>
          <w:fldChar w:fldCharType="end"/>
        </w:r>
      </w:hyperlink>
    </w:p>
    <w:p w14:paraId="72EDA3A4" w14:textId="2D0C8161"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87" w:history="1">
        <w:r w:rsidRPr="00A37629">
          <w:rPr>
            <w:rStyle w:val="Hyperlink"/>
            <w:bCs/>
            <w:noProof/>
          </w:rPr>
          <w:t>2.3</w:t>
        </w:r>
        <w:r>
          <w:rPr>
            <w:rFonts w:asciiTheme="minorHAnsi" w:hAnsiTheme="minorHAnsi" w:cstheme="minorBidi"/>
            <w:noProof/>
            <w:color w:val="auto"/>
            <w:kern w:val="2"/>
            <w:sz w:val="24"/>
            <w:szCs w:val="24"/>
            <w:lang w:eastAsia="en-GB"/>
            <w14:ligatures w14:val="standardContextual"/>
          </w:rPr>
          <w:tab/>
        </w:r>
        <w:r w:rsidRPr="00A37629">
          <w:rPr>
            <w:rStyle w:val="Hyperlink"/>
            <w:noProof/>
          </w:rPr>
          <w:t>Asbestos</w:t>
        </w:r>
        <w:r>
          <w:rPr>
            <w:noProof/>
            <w:webHidden/>
          </w:rPr>
          <w:tab/>
        </w:r>
        <w:r>
          <w:rPr>
            <w:noProof/>
            <w:webHidden/>
          </w:rPr>
          <w:fldChar w:fldCharType="begin"/>
        </w:r>
        <w:r>
          <w:rPr>
            <w:noProof/>
            <w:webHidden/>
          </w:rPr>
          <w:instrText xml:space="preserve"> PAGEREF _Toc225330987 \h </w:instrText>
        </w:r>
        <w:r>
          <w:rPr>
            <w:noProof/>
            <w:webHidden/>
          </w:rPr>
        </w:r>
        <w:r>
          <w:rPr>
            <w:noProof/>
            <w:webHidden/>
          </w:rPr>
          <w:fldChar w:fldCharType="separate"/>
        </w:r>
        <w:r>
          <w:rPr>
            <w:noProof/>
            <w:webHidden/>
          </w:rPr>
          <w:t>18</w:t>
        </w:r>
        <w:r>
          <w:rPr>
            <w:noProof/>
            <w:webHidden/>
          </w:rPr>
          <w:fldChar w:fldCharType="end"/>
        </w:r>
      </w:hyperlink>
    </w:p>
    <w:p w14:paraId="21ABD174" w14:textId="5BF445C2"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88" w:history="1">
        <w:r w:rsidRPr="00A37629">
          <w:rPr>
            <w:rStyle w:val="Hyperlink"/>
            <w:bCs/>
            <w:noProof/>
          </w:rPr>
          <w:t>2.4</w:t>
        </w:r>
        <w:r>
          <w:rPr>
            <w:rFonts w:asciiTheme="minorHAnsi" w:hAnsiTheme="minorHAnsi" w:cstheme="minorBidi"/>
            <w:noProof/>
            <w:color w:val="auto"/>
            <w:kern w:val="2"/>
            <w:sz w:val="24"/>
            <w:szCs w:val="24"/>
            <w:lang w:eastAsia="en-GB"/>
            <w14:ligatures w14:val="standardContextual"/>
          </w:rPr>
          <w:tab/>
        </w:r>
        <w:r w:rsidRPr="00A37629">
          <w:rPr>
            <w:rStyle w:val="Hyperlink"/>
            <w:noProof/>
          </w:rPr>
          <w:t>Planning</w:t>
        </w:r>
        <w:r>
          <w:rPr>
            <w:noProof/>
            <w:webHidden/>
          </w:rPr>
          <w:tab/>
        </w:r>
        <w:r>
          <w:rPr>
            <w:noProof/>
            <w:webHidden/>
          </w:rPr>
          <w:fldChar w:fldCharType="begin"/>
        </w:r>
        <w:r>
          <w:rPr>
            <w:noProof/>
            <w:webHidden/>
          </w:rPr>
          <w:instrText xml:space="preserve"> PAGEREF _Toc225330988 \h </w:instrText>
        </w:r>
        <w:r>
          <w:rPr>
            <w:noProof/>
            <w:webHidden/>
          </w:rPr>
        </w:r>
        <w:r>
          <w:rPr>
            <w:noProof/>
            <w:webHidden/>
          </w:rPr>
          <w:fldChar w:fldCharType="separate"/>
        </w:r>
        <w:r>
          <w:rPr>
            <w:noProof/>
            <w:webHidden/>
          </w:rPr>
          <w:t>18</w:t>
        </w:r>
        <w:r>
          <w:rPr>
            <w:noProof/>
            <w:webHidden/>
          </w:rPr>
          <w:fldChar w:fldCharType="end"/>
        </w:r>
      </w:hyperlink>
    </w:p>
    <w:p w14:paraId="578F17E5" w14:textId="38B7AB59"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89" w:history="1">
        <w:r w:rsidRPr="00A37629">
          <w:rPr>
            <w:rStyle w:val="Hyperlink"/>
            <w:bCs/>
            <w:noProof/>
          </w:rPr>
          <w:t>2.5</w:t>
        </w:r>
        <w:r>
          <w:rPr>
            <w:rFonts w:asciiTheme="minorHAnsi" w:hAnsiTheme="minorHAnsi" w:cstheme="minorBidi"/>
            <w:noProof/>
            <w:color w:val="auto"/>
            <w:kern w:val="2"/>
            <w:sz w:val="24"/>
            <w:szCs w:val="24"/>
            <w:lang w:eastAsia="en-GB"/>
            <w14:ligatures w14:val="standardContextual"/>
          </w:rPr>
          <w:tab/>
        </w:r>
        <w:r w:rsidRPr="00A37629">
          <w:rPr>
            <w:rStyle w:val="Hyperlink"/>
            <w:noProof/>
          </w:rPr>
          <w:t>Noise /Acoustics</w:t>
        </w:r>
        <w:r>
          <w:rPr>
            <w:noProof/>
            <w:webHidden/>
          </w:rPr>
          <w:tab/>
        </w:r>
        <w:r>
          <w:rPr>
            <w:noProof/>
            <w:webHidden/>
          </w:rPr>
          <w:fldChar w:fldCharType="begin"/>
        </w:r>
        <w:r>
          <w:rPr>
            <w:noProof/>
            <w:webHidden/>
          </w:rPr>
          <w:instrText xml:space="preserve"> PAGEREF _Toc225330989 \h </w:instrText>
        </w:r>
        <w:r>
          <w:rPr>
            <w:noProof/>
            <w:webHidden/>
          </w:rPr>
        </w:r>
        <w:r>
          <w:rPr>
            <w:noProof/>
            <w:webHidden/>
          </w:rPr>
          <w:fldChar w:fldCharType="separate"/>
        </w:r>
        <w:r>
          <w:rPr>
            <w:noProof/>
            <w:webHidden/>
          </w:rPr>
          <w:t>18</w:t>
        </w:r>
        <w:r>
          <w:rPr>
            <w:noProof/>
            <w:webHidden/>
          </w:rPr>
          <w:fldChar w:fldCharType="end"/>
        </w:r>
      </w:hyperlink>
    </w:p>
    <w:p w14:paraId="27949458" w14:textId="09C9E396" w:rsidR="00AD46EA" w:rsidRDefault="00AD46EA">
      <w:pPr>
        <w:pStyle w:val="TOC1"/>
        <w:rPr>
          <w:rFonts w:asciiTheme="minorHAnsi" w:hAnsiTheme="minorHAnsi" w:cstheme="minorBidi"/>
          <w:b w:val="0"/>
          <w:bCs w:val="0"/>
          <w:noProof/>
          <w:color w:val="auto"/>
          <w:kern w:val="2"/>
          <w:sz w:val="24"/>
          <w:szCs w:val="24"/>
          <w:lang w:eastAsia="en-GB"/>
          <w14:ligatures w14:val="standardContextual"/>
        </w:rPr>
      </w:pPr>
      <w:hyperlink w:anchor="_Toc225330990" w:history="1">
        <w:r w:rsidRPr="00A37629">
          <w:rPr>
            <w:rStyle w:val="Hyperlink"/>
            <w:noProof/>
          </w:rPr>
          <w:t>3.Building Design Criteria</w:t>
        </w:r>
        <w:r>
          <w:rPr>
            <w:noProof/>
            <w:webHidden/>
          </w:rPr>
          <w:tab/>
        </w:r>
        <w:r>
          <w:rPr>
            <w:noProof/>
            <w:webHidden/>
          </w:rPr>
          <w:fldChar w:fldCharType="begin"/>
        </w:r>
        <w:r>
          <w:rPr>
            <w:noProof/>
            <w:webHidden/>
          </w:rPr>
          <w:instrText xml:space="preserve"> PAGEREF _Toc225330990 \h </w:instrText>
        </w:r>
        <w:r>
          <w:rPr>
            <w:noProof/>
            <w:webHidden/>
          </w:rPr>
        </w:r>
        <w:r>
          <w:rPr>
            <w:noProof/>
            <w:webHidden/>
          </w:rPr>
          <w:fldChar w:fldCharType="separate"/>
        </w:r>
        <w:r>
          <w:rPr>
            <w:noProof/>
            <w:webHidden/>
          </w:rPr>
          <w:t>19</w:t>
        </w:r>
        <w:r>
          <w:rPr>
            <w:noProof/>
            <w:webHidden/>
          </w:rPr>
          <w:fldChar w:fldCharType="end"/>
        </w:r>
      </w:hyperlink>
    </w:p>
    <w:p w14:paraId="0A0BB9E1" w14:textId="4A9EBA4C"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92" w:history="1">
        <w:r w:rsidRPr="00A37629">
          <w:rPr>
            <w:rStyle w:val="Hyperlink"/>
            <w:bCs/>
            <w:noProof/>
          </w:rPr>
          <w:t>3.1</w:t>
        </w:r>
        <w:r>
          <w:rPr>
            <w:rFonts w:asciiTheme="minorHAnsi" w:hAnsiTheme="minorHAnsi" w:cstheme="minorBidi"/>
            <w:noProof/>
            <w:color w:val="auto"/>
            <w:kern w:val="2"/>
            <w:sz w:val="24"/>
            <w:szCs w:val="24"/>
            <w:lang w:eastAsia="en-GB"/>
            <w14:ligatures w14:val="standardContextual"/>
          </w:rPr>
          <w:tab/>
        </w:r>
        <w:r w:rsidRPr="00A37629">
          <w:rPr>
            <w:rStyle w:val="Hyperlink"/>
            <w:noProof/>
          </w:rPr>
          <w:t>Building Heat Demand</w:t>
        </w:r>
        <w:r>
          <w:rPr>
            <w:noProof/>
            <w:webHidden/>
          </w:rPr>
          <w:tab/>
        </w:r>
        <w:r>
          <w:rPr>
            <w:noProof/>
            <w:webHidden/>
          </w:rPr>
          <w:fldChar w:fldCharType="begin"/>
        </w:r>
        <w:r>
          <w:rPr>
            <w:noProof/>
            <w:webHidden/>
          </w:rPr>
          <w:instrText xml:space="preserve"> PAGEREF _Toc225330992 \h </w:instrText>
        </w:r>
        <w:r>
          <w:rPr>
            <w:noProof/>
            <w:webHidden/>
          </w:rPr>
        </w:r>
        <w:r>
          <w:rPr>
            <w:noProof/>
            <w:webHidden/>
          </w:rPr>
          <w:fldChar w:fldCharType="separate"/>
        </w:r>
        <w:r>
          <w:rPr>
            <w:noProof/>
            <w:webHidden/>
          </w:rPr>
          <w:t>19</w:t>
        </w:r>
        <w:r>
          <w:rPr>
            <w:noProof/>
            <w:webHidden/>
          </w:rPr>
          <w:fldChar w:fldCharType="end"/>
        </w:r>
      </w:hyperlink>
    </w:p>
    <w:p w14:paraId="7EE6B245" w14:textId="18D2361B" w:rsidR="00AD46EA" w:rsidRDefault="00AD46EA">
      <w:pPr>
        <w:pStyle w:val="TOC1"/>
        <w:rPr>
          <w:rFonts w:asciiTheme="minorHAnsi" w:hAnsiTheme="minorHAnsi" w:cstheme="minorBidi"/>
          <w:b w:val="0"/>
          <w:bCs w:val="0"/>
          <w:noProof/>
          <w:color w:val="auto"/>
          <w:kern w:val="2"/>
          <w:sz w:val="24"/>
          <w:szCs w:val="24"/>
          <w:lang w:eastAsia="en-GB"/>
          <w14:ligatures w14:val="standardContextual"/>
        </w:rPr>
      </w:pPr>
      <w:hyperlink w:anchor="_Toc225330993" w:history="1">
        <w:r w:rsidRPr="00A37629">
          <w:rPr>
            <w:rStyle w:val="Hyperlink"/>
            <w:noProof/>
          </w:rPr>
          <w:t>4.</w:t>
        </w:r>
        <w:r>
          <w:rPr>
            <w:rFonts w:asciiTheme="minorHAnsi" w:hAnsiTheme="minorHAnsi" w:cstheme="minorBidi"/>
            <w:b w:val="0"/>
            <w:bCs w:val="0"/>
            <w:noProof/>
            <w:color w:val="auto"/>
            <w:kern w:val="2"/>
            <w:sz w:val="24"/>
            <w:szCs w:val="24"/>
            <w:lang w:eastAsia="en-GB"/>
            <w14:ligatures w14:val="standardContextual"/>
          </w:rPr>
          <w:tab/>
        </w:r>
        <w:r w:rsidRPr="00A37629">
          <w:rPr>
            <w:rStyle w:val="Hyperlink"/>
            <w:noProof/>
          </w:rPr>
          <w:t>Supporting Documents</w:t>
        </w:r>
        <w:r>
          <w:rPr>
            <w:noProof/>
            <w:webHidden/>
          </w:rPr>
          <w:tab/>
        </w:r>
        <w:r>
          <w:rPr>
            <w:noProof/>
            <w:webHidden/>
          </w:rPr>
          <w:fldChar w:fldCharType="begin"/>
        </w:r>
        <w:r>
          <w:rPr>
            <w:noProof/>
            <w:webHidden/>
          </w:rPr>
          <w:instrText xml:space="preserve"> PAGEREF _Toc225330993 \h </w:instrText>
        </w:r>
        <w:r>
          <w:rPr>
            <w:noProof/>
            <w:webHidden/>
          </w:rPr>
        </w:r>
        <w:r>
          <w:rPr>
            <w:noProof/>
            <w:webHidden/>
          </w:rPr>
          <w:fldChar w:fldCharType="separate"/>
        </w:r>
        <w:r>
          <w:rPr>
            <w:noProof/>
            <w:webHidden/>
          </w:rPr>
          <w:t>20</w:t>
        </w:r>
        <w:r>
          <w:rPr>
            <w:noProof/>
            <w:webHidden/>
          </w:rPr>
          <w:fldChar w:fldCharType="end"/>
        </w:r>
      </w:hyperlink>
    </w:p>
    <w:p w14:paraId="7351F07B" w14:textId="67B63111" w:rsidR="00AD46EA" w:rsidRDefault="00AD46EA">
      <w:pPr>
        <w:pStyle w:val="TOC1"/>
        <w:rPr>
          <w:rFonts w:asciiTheme="minorHAnsi" w:hAnsiTheme="minorHAnsi" w:cstheme="minorBidi"/>
          <w:b w:val="0"/>
          <w:bCs w:val="0"/>
          <w:noProof/>
          <w:color w:val="auto"/>
          <w:kern w:val="2"/>
          <w:sz w:val="24"/>
          <w:szCs w:val="24"/>
          <w:lang w:eastAsia="en-GB"/>
          <w14:ligatures w14:val="standardContextual"/>
        </w:rPr>
      </w:pPr>
      <w:hyperlink w:anchor="_Toc225330994" w:history="1">
        <w:r w:rsidRPr="00A37629">
          <w:rPr>
            <w:rStyle w:val="Hyperlink"/>
            <w:noProof/>
          </w:rPr>
          <w:t>5.</w:t>
        </w:r>
        <w:r>
          <w:rPr>
            <w:rFonts w:asciiTheme="minorHAnsi" w:hAnsiTheme="minorHAnsi" w:cstheme="minorBidi"/>
            <w:b w:val="0"/>
            <w:bCs w:val="0"/>
            <w:noProof/>
            <w:color w:val="auto"/>
            <w:kern w:val="2"/>
            <w:sz w:val="24"/>
            <w:szCs w:val="24"/>
            <w:lang w:eastAsia="en-GB"/>
            <w14:ligatures w14:val="standardContextual"/>
          </w:rPr>
          <w:tab/>
        </w:r>
        <w:r w:rsidRPr="00A37629">
          <w:rPr>
            <w:rStyle w:val="Hyperlink"/>
            <w:noProof/>
          </w:rPr>
          <w:t>The Works</w:t>
        </w:r>
        <w:r>
          <w:rPr>
            <w:noProof/>
            <w:webHidden/>
          </w:rPr>
          <w:tab/>
        </w:r>
        <w:r>
          <w:rPr>
            <w:noProof/>
            <w:webHidden/>
          </w:rPr>
          <w:fldChar w:fldCharType="begin"/>
        </w:r>
        <w:r>
          <w:rPr>
            <w:noProof/>
            <w:webHidden/>
          </w:rPr>
          <w:instrText xml:space="preserve"> PAGEREF _Toc225330994 \h </w:instrText>
        </w:r>
        <w:r>
          <w:rPr>
            <w:noProof/>
            <w:webHidden/>
          </w:rPr>
        </w:r>
        <w:r>
          <w:rPr>
            <w:noProof/>
            <w:webHidden/>
          </w:rPr>
          <w:fldChar w:fldCharType="separate"/>
        </w:r>
        <w:r>
          <w:rPr>
            <w:noProof/>
            <w:webHidden/>
          </w:rPr>
          <w:t>21</w:t>
        </w:r>
        <w:r>
          <w:rPr>
            <w:noProof/>
            <w:webHidden/>
          </w:rPr>
          <w:fldChar w:fldCharType="end"/>
        </w:r>
      </w:hyperlink>
    </w:p>
    <w:p w14:paraId="2983A2C9" w14:textId="39AC5EFC"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95" w:history="1">
        <w:r w:rsidRPr="00A37629">
          <w:rPr>
            <w:rStyle w:val="Hyperlink"/>
            <w:bCs/>
            <w:noProof/>
          </w:rPr>
          <w:t>5.1</w:t>
        </w:r>
        <w:r>
          <w:rPr>
            <w:rFonts w:asciiTheme="minorHAnsi" w:hAnsiTheme="minorHAnsi" w:cstheme="minorBidi"/>
            <w:noProof/>
            <w:color w:val="auto"/>
            <w:kern w:val="2"/>
            <w:sz w:val="24"/>
            <w:szCs w:val="24"/>
            <w:lang w:eastAsia="en-GB"/>
            <w14:ligatures w14:val="standardContextual"/>
          </w:rPr>
          <w:tab/>
        </w:r>
        <w:r w:rsidRPr="00A37629">
          <w:rPr>
            <w:rStyle w:val="Hyperlink"/>
            <w:noProof/>
          </w:rPr>
          <w:t>General Description of the Works</w:t>
        </w:r>
        <w:r>
          <w:rPr>
            <w:noProof/>
            <w:webHidden/>
          </w:rPr>
          <w:tab/>
        </w:r>
        <w:r>
          <w:rPr>
            <w:noProof/>
            <w:webHidden/>
          </w:rPr>
          <w:fldChar w:fldCharType="begin"/>
        </w:r>
        <w:r>
          <w:rPr>
            <w:noProof/>
            <w:webHidden/>
          </w:rPr>
          <w:instrText xml:space="preserve"> PAGEREF _Toc225330995 \h </w:instrText>
        </w:r>
        <w:r>
          <w:rPr>
            <w:noProof/>
            <w:webHidden/>
          </w:rPr>
        </w:r>
        <w:r>
          <w:rPr>
            <w:noProof/>
            <w:webHidden/>
          </w:rPr>
          <w:fldChar w:fldCharType="separate"/>
        </w:r>
        <w:r>
          <w:rPr>
            <w:noProof/>
            <w:webHidden/>
          </w:rPr>
          <w:t>21</w:t>
        </w:r>
        <w:r>
          <w:rPr>
            <w:noProof/>
            <w:webHidden/>
          </w:rPr>
          <w:fldChar w:fldCharType="end"/>
        </w:r>
      </w:hyperlink>
    </w:p>
    <w:p w14:paraId="3A08B57D" w14:textId="2C0CB8B0"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96" w:history="1">
        <w:r w:rsidRPr="00A37629">
          <w:rPr>
            <w:rStyle w:val="Hyperlink"/>
            <w:bCs/>
            <w:noProof/>
          </w:rPr>
          <w:t>5.2</w:t>
        </w:r>
        <w:r>
          <w:rPr>
            <w:rFonts w:asciiTheme="minorHAnsi" w:hAnsiTheme="minorHAnsi" w:cstheme="minorBidi"/>
            <w:noProof/>
            <w:color w:val="auto"/>
            <w:kern w:val="2"/>
            <w:sz w:val="24"/>
            <w:szCs w:val="24"/>
            <w:lang w:eastAsia="en-GB"/>
            <w14:ligatures w14:val="standardContextual"/>
          </w:rPr>
          <w:tab/>
        </w:r>
        <w:r w:rsidRPr="00A37629">
          <w:rPr>
            <w:rStyle w:val="Hyperlink"/>
            <w:noProof/>
          </w:rPr>
          <w:t>Design Statement</w:t>
        </w:r>
        <w:r>
          <w:rPr>
            <w:noProof/>
            <w:webHidden/>
          </w:rPr>
          <w:tab/>
        </w:r>
        <w:r>
          <w:rPr>
            <w:noProof/>
            <w:webHidden/>
          </w:rPr>
          <w:fldChar w:fldCharType="begin"/>
        </w:r>
        <w:r>
          <w:rPr>
            <w:noProof/>
            <w:webHidden/>
          </w:rPr>
          <w:instrText xml:space="preserve"> PAGEREF _Toc225330996 \h </w:instrText>
        </w:r>
        <w:r>
          <w:rPr>
            <w:noProof/>
            <w:webHidden/>
          </w:rPr>
        </w:r>
        <w:r>
          <w:rPr>
            <w:noProof/>
            <w:webHidden/>
          </w:rPr>
          <w:fldChar w:fldCharType="separate"/>
        </w:r>
        <w:r>
          <w:rPr>
            <w:noProof/>
            <w:webHidden/>
          </w:rPr>
          <w:t>24</w:t>
        </w:r>
        <w:r>
          <w:rPr>
            <w:noProof/>
            <w:webHidden/>
          </w:rPr>
          <w:fldChar w:fldCharType="end"/>
        </w:r>
      </w:hyperlink>
    </w:p>
    <w:p w14:paraId="7B274649" w14:textId="0CF9CDDD"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97" w:history="1">
        <w:r w:rsidRPr="00A37629">
          <w:rPr>
            <w:rStyle w:val="Hyperlink"/>
            <w:bCs/>
            <w:noProof/>
          </w:rPr>
          <w:t>5.3</w:t>
        </w:r>
        <w:r>
          <w:rPr>
            <w:rFonts w:asciiTheme="minorHAnsi" w:hAnsiTheme="minorHAnsi" w:cstheme="minorBidi"/>
            <w:noProof/>
            <w:color w:val="auto"/>
            <w:kern w:val="2"/>
            <w:sz w:val="24"/>
            <w:szCs w:val="24"/>
            <w:lang w:eastAsia="en-GB"/>
            <w14:ligatures w14:val="standardContextual"/>
          </w:rPr>
          <w:tab/>
        </w:r>
        <w:r w:rsidRPr="00A37629">
          <w:rPr>
            <w:rStyle w:val="Hyperlink"/>
            <w:noProof/>
          </w:rPr>
          <w:t>Equipment Specification</w:t>
        </w:r>
        <w:r>
          <w:rPr>
            <w:noProof/>
            <w:webHidden/>
          </w:rPr>
          <w:tab/>
        </w:r>
        <w:r>
          <w:rPr>
            <w:noProof/>
            <w:webHidden/>
          </w:rPr>
          <w:fldChar w:fldCharType="begin"/>
        </w:r>
        <w:r>
          <w:rPr>
            <w:noProof/>
            <w:webHidden/>
          </w:rPr>
          <w:instrText xml:space="preserve"> PAGEREF _Toc225330997 \h </w:instrText>
        </w:r>
        <w:r>
          <w:rPr>
            <w:noProof/>
            <w:webHidden/>
          </w:rPr>
        </w:r>
        <w:r>
          <w:rPr>
            <w:noProof/>
            <w:webHidden/>
          </w:rPr>
          <w:fldChar w:fldCharType="separate"/>
        </w:r>
        <w:r>
          <w:rPr>
            <w:noProof/>
            <w:webHidden/>
          </w:rPr>
          <w:t>25</w:t>
        </w:r>
        <w:r>
          <w:rPr>
            <w:noProof/>
            <w:webHidden/>
          </w:rPr>
          <w:fldChar w:fldCharType="end"/>
        </w:r>
      </w:hyperlink>
    </w:p>
    <w:p w14:paraId="2CC06278" w14:textId="59B15118"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98" w:history="1">
        <w:r w:rsidRPr="00A37629">
          <w:rPr>
            <w:rStyle w:val="Hyperlink"/>
            <w:bCs/>
            <w:noProof/>
          </w:rPr>
          <w:t>5.4</w:t>
        </w:r>
        <w:r>
          <w:rPr>
            <w:rFonts w:asciiTheme="minorHAnsi" w:hAnsiTheme="minorHAnsi" w:cstheme="minorBidi"/>
            <w:noProof/>
            <w:color w:val="auto"/>
            <w:kern w:val="2"/>
            <w:sz w:val="24"/>
            <w:szCs w:val="24"/>
            <w:lang w:eastAsia="en-GB"/>
            <w14:ligatures w14:val="standardContextual"/>
          </w:rPr>
          <w:tab/>
        </w:r>
        <w:r w:rsidRPr="00A37629">
          <w:rPr>
            <w:rStyle w:val="Hyperlink"/>
            <w:noProof/>
          </w:rPr>
          <w:t>Hydraulic System</w:t>
        </w:r>
        <w:r>
          <w:rPr>
            <w:noProof/>
            <w:webHidden/>
          </w:rPr>
          <w:tab/>
        </w:r>
        <w:r>
          <w:rPr>
            <w:noProof/>
            <w:webHidden/>
          </w:rPr>
          <w:fldChar w:fldCharType="begin"/>
        </w:r>
        <w:r>
          <w:rPr>
            <w:noProof/>
            <w:webHidden/>
          </w:rPr>
          <w:instrText xml:space="preserve"> PAGEREF _Toc225330998 \h </w:instrText>
        </w:r>
        <w:r>
          <w:rPr>
            <w:noProof/>
            <w:webHidden/>
          </w:rPr>
        </w:r>
        <w:r>
          <w:rPr>
            <w:noProof/>
            <w:webHidden/>
          </w:rPr>
          <w:fldChar w:fldCharType="separate"/>
        </w:r>
        <w:r>
          <w:rPr>
            <w:noProof/>
            <w:webHidden/>
          </w:rPr>
          <w:t>26</w:t>
        </w:r>
        <w:r>
          <w:rPr>
            <w:noProof/>
            <w:webHidden/>
          </w:rPr>
          <w:fldChar w:fldCharType="end"/>
        </w:r>
      </w:hyperlink>
    </w:p>
    <w:p w14:paraId="6B8E6A7C" w14:textId="26497466"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0999" w:history="1">
        <w:r w:rsidRPr="00A37629">
          <w:rPr>
            <w:rStyle w:val="Hyperlink"/>
            <w:bCs/>
            <w:noProof/>
          </w:rPr>
          <w:t>5.5</w:t>
        </w:r>
        <w:r>
          <w:rPr>
            <w:rFonts w:asciiTheme="minorHAnsi" w:hAnsiTheme="minorHAnsi" w:cstheme="minorBidi"/>
            <w:noProof/>
            <w:color w:val="auto"/>
            <w:kern w:val="2"/>
            <w:sz w:val="24"/>
            <w:szCs w:val="24"/>
            <w:lang w:eastAsia="en-GB"/>
            <w14:ligatures w14:val="standardContextual"/>
          </w:rPr>
          <w:tab/>
        </w:r>
        <w:r w:rsidRPr="00A37629">
          <w:rPr>
            <w:rStyle w:val="Hyperlink"/>
            <w:noProof/>
          </w:rPr>
          <w:t>Location</w:t>
        </w:r>
        <w:r>
          <w:rPr>
            <w:noProof/>
            <w:webHidden/>
          </w:rPr>
          <w:tab/>
        </w:r>
        <w:r>
          <w:rPr>
            <w:noProof/>
            <w:webHidden/>
          </w:rPr>
          <w:fldChar w:fldCharType="begin"/>
        </w:r>
        <w:r>
          <w:rPr>
            <w:noProof/>
            <w:webHidden/>
          </w:rPr>
          <w:instrText xml:space="preserve"> PAGEREF _Toc225330999 \h </w:instrText>
        </w:r>
        <w:r>
          <w:rPr>
            <w:noProof/>
            <w:webHidden/>
          </w:rPr>
        </w:r>
        <w:r>
          <w:rPr>
            <w:noProof/>
            <w:webHidden/>
          </w:rPr>
          <w:fldChar w:fldCharType="separate"/>
        </w:r>
        <w:r>
          <w:rPr>
            <w:noProof/>
            <w:webHidden/>
          </w:rPr>
          <w:t>27</w:t>
        </w:r>
        <w:r>
          <w:rPr>
            <w:noProof/>
            <w:webHidden/>
          </w:rPr>
          <w:fldChar w:fldCharType="end"/>
        </w:r>
      </w:hyperlink>
    </w:p>
    <w:p w14:paraId="51980F88" w14:textId="7300DEB3"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00" w:history="1">
        <w:r w:rsidRPr="00A37629">
          <w:rPr>
            <w:rStyle w:val="Hyperlink"/>
            <w:bCs/>
            <w:noProof/>
          </w:rPr>
          <w:t>5.6</w:t>
        </w:r>
        <w:r>
          <w:rPr>
            <w:rFonts w:asciiTheme="minorHAnsi" w:hAnsiTheme="minorHAnsi" w:cstheme="minorBidi"/>
            <w:noProof/>
            <w:color w:val="auto"/>
            <w:kern w:val="2"/>
            <w:sz w:val="24"/>
            <w:szCs w:val="24"/>
            <w:lang w:eastAsia="en-GB"/>
            <w14:ligatures w14:val="standardContextual"/>
          </w:rPr>
          <w:tab/>
        </w:r>
        <w:r w:rsidRPr="00A37629">
          <w:rPr>
            <w:rStyle w:val="Hyperlink"/>
            <w:noProof/>
          </w:rPr>
          <w:t>Controls &amp; BMS Integration</w:t>
        </w:r>
        <w:r>
          <w:rPr>
            <w:noProof/>
            <w:webHidden/>
          </w:rPr>
          <w:tab/>
        </w:r>
        <w:r>
          <w:rPr>
            <w:noProof/>
            <w:webHidden/>
          </w:rPr>
          <w:fldChar w:fldCharType="begin"/>
        </w:r>
        <w:r>
          <w:rPr>
            <w:noProof/>
            <w:webHidden/>
          </w:rPr>
          <w:instrText xml:space="preserve"> PAGEREF _Toc225331000 \h </w:instrText>
        </w:r>
        <w:r>
          <w:rPr>
            <w:noProof/>
            <w:webHidden/>
          </w:rPr>
        </w:r>
        <w:r>
          <w:rPr>
            <w:noProof/>
            <w:webHidden/>
          </w:rPr>
          <w:fldChar w:fldCharType="separate"/>
        </w:r>
        <w:r>
          <w:rPr>
            <w:noProof/>
            <w:webHidden/>
          </w:rPr>
          <w:t>27</w:t>
        </w:r>
        <w:r>
          <w:rPr>
            <w:noProof/>
            <w:webHidden/>
          </w:rPr>
          <w:fldChar w:fldCharType="end"/>
        </w:r>
      </w:hyperlink>
    </w:p>
    <w:p w14:paraId="5198B13E" w14:textId="6F6E8C7A"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01" w:history="1">
        <w:r w:rsidRPr="00A37629">
          <w:rPr>
            <w:rStyle w:val="Hyperlink"/>
            <w:bCs/>
            <w:noProof/>
          </w:rPr>
          <w:t>5.7</w:t>
        </w:r>
        <w:r>
          <w:rPr>
            <w:rFonts w:asciiTheme="minorHAnsi" w:hAnsiTheme="minorHAnsi" w:cstheme="minorBidi"/>
            <w:noProof/>
            <w:color w:val="auto"/>
            <w:kern w:val="2"/>
            <w:sz w:val="24"/>
            <w:szCs w:val="24"/>
            <w:lang w:eastAsia="en-GB"/>
            <w14:ligatures w14:val="standardContextual"/>
          </w:rPr>
          <w:tab/>
        </w:r>
        <w:r w:rsidRPr="00A37629">
          <w:rPr>
            <w:rStyle w:val="Hyperlink"/>
            <w:noProof/>
          </w:rPr>
          <w:t>Electrical Requirements</w:t>
        </w:r>
        <w:r>
          <w:rPr>
            <w:noProof/>
            <w:webHidden/>
          </w:rPr>
          <w:tab/>
        </w:r>
        <w:r>
          <w:rPr>
            <w:noProof/>
            <w:webHidden/>
          </w:rPr>
          <w:fldChar w:fldCharType="begin"/>
        </w:r>
        <w:r>
          <w:rPr>
            <w:noProof/>
            <w:webHidden/>
          </w:rPr>
          <w:instrText xml:space="preserve"> PAGEREF _Toc225331001 \h </w:instrText>
        </w:r>
        <w:r>
          <w:rPr>
            <w:noProof/>
            <w:webHidden/>
          </w:rPr>
        </w:r>
        <w:r>
          <w:rPr>
            <w:noProof/>
            <w:webHidden/>
          </w:rPr>
          <w:fldChar w:fldCharType="separate"/>
        </w:r>
        <w:r>
          <w:rPr>
            <w:noProof/>
            <w:webHidden/>
          </w:rPr>
          <w:t>28</w:t>
        </w:r>
        <w:r>
          <w:rPr>
            <w:noProof/>
            <w:webHidden/>
          </w:rPr>
          <w:fldChar w:fldCharType="end"/>
        </w:r>
      </w:hyperlink>
    </w:p>
    <w:p w14:paraId="69D47362" w14:textId="2730F30E"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02" w:history="1">
        <w:r w:rsidRPr="00A37629">
          <w:rPr>
            <w:rStyle w:val="Hyperlink"/>
            <w:bCs/>
            <w:noProof/>
          </w:rPr>
          <w:t>5.8</w:t>
        </w:r>
        <w:r>
          <w:rPr>
            <w:rFonts w:asciiTheme="minorHAnsi" w:hAnsiTheme="minorHAnsi" w:cstheme="minorBidi"/>
            <w:noProof/>
            <w:color w:val="auto"/>
            <w:kern w:val="2"/>
            <w:sz w:val="24"/>
            <w:szCs w:val="24"/>
            <w:lang w:eastAsia="en-GB"/>
            <w14:ligatures w14:val="standardContextual"/>
          </w:rPr>
          <w:tab/>
        </w:r>
        <w:r w:rsidRPr="00A37629">
          <w:rPr>
            <w:rStyle w:val="Hyperlink"/>
            <w:noProof/>
          </w:rPr>
          <w:t>Testing &amp; Commissioning</w:t>
        </w:r>
        <w:r>
          <w:rPr>
            <w:noProof/>
            <w:webHidden/>
          </w:rPr>
          <w:tab/>
        </w:r>
        <w:r>
          <w:rPr>
            <w:noProof/>
            <w:webHidden/>
          </w:rPr>
          <w:fldChar w:fldCharType="begin"/>
        </w:r>
        <w:r>
          <w:rPr>
            <w:noProof/>
            <w:webHidden/>
          </w:rPr>
          <w:instrText xml:space="preserve"> PAGEREF _Toc225331002 \h </w:instrText>
        </w:r>
        <w:r>
          <w:rPr>
            <w:noProof/>
            <w:webHidden/>
          </w:rPr>
        </w:r>
        <w:r>
          <w:rPr>
            <w:noProof/>
            <w:webHidden/>
          </w:rPr>
          <w:fldChar w:fldCharType="separate"/>
        </w:r>
        <w:r>
          <w:rPr>
            <w:noProof/>
            <w:webHidden/>
          </w:rPr>
          <w:t>28</w:t>
        </w:r>
        <w:r>
          <w:rPr>
            <w:noProof/>
            <w:webHidden/>
          </w:rPr>
          <w:fldChar w:fldCharType="end"/>
        </w:r>
      </w:hyperlink>
    </w:p>
    <w:p w14:paraId="165B6AF8" w14:textId="5A8BAB5C"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03" w:history="1">
        <w:r w:rsidRPr="00A37629">
          <w:rPr>
            <w:rStyle w:val="Hyperlink"/>
            <w:bCs/>
            <w:noProof/>
          </w:rPr>
          <w:t>5.9</w:t>
        </w:r>
        <w:r>
          <w:rPr>
            <w:rFonts w:asciiTheme="minorHAnsi" w:hAnsiTheme="minorHAnsi" w:cstheme="minorBidi"/>
            <w:noProof/>
            <w:color w:val="auto"/>
            <w:kern w:val="2"/>
            <w:sz w:val="24"/>
            <w:szCs w:val="24"/>
            <w:lang w:eastAsia="en-GB"/>
            <w14:ligatures w14:val="standardContextual"/>
          </w:rPr>
          <w:tab/>
        </w:r>
        <w:r w:rsidRPr="00A37629">
          <w:rPr>
            <w:rStyle w:val="Hyperlink"/>
            <w:noProof/>
          </w:rPr>
          <w:t>Documentation</w:t>
        </w:r>
        <w:r>
          <w:rPr>
            <w:noProof/>
            <w:webHidden/>
          </w:rPr>
          <w:tab/>
        </w:r>
        <w:r>
          <w:rPr>
            <w:noProof/>
            <w:webHidden/>
          </w:rPr>
          <w:fldChar w:fldCharType="begin"/>
        </w:r>
        <w:r>
          <w:rPr>
            <w:noProof/>
            <w:webHidden/>
          </w:rPr>
          <w:instrText xml:space="preserve"> PAGEREF _Toc225331003 \h </w:instrText>
        </w:r>
        <w:r>
          <w:rPr>
            <w:noProof/>
            <w:webHidden/>
          </w:rPr>
        </w:r>
        <w:r>
          <w:rPr>
            <w:noProof/>
            <w:webHidden/>
          </w:rPr>
          <w:fldChar w:fldCharType="separate"/>
        </w:r>
        <w:r>
          <w:rPr>
            <w:noProof/>
            <w:webHidden/>
          </w:rPr>
          <w:t>32</w:t>
        </w:r>
        <w:r>
          <w:rPr>
            <w:noProof/>
            <w:webHidden/>
          </w:rPr>
          <w:fldChar w:fldCharType="end"/>
        </w:r>
      </w:hyperlink>
    </w:p>
    <w:p w14:paraId="4C2362F1" w14:textId="32349222"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04" w:history="1">
        <w:r w:rsidRPr="00A37629">
          <w:rPr>
            <w:rStyle w:val="Hyperlink"/>
            <w:bCs/>
            <w:noProof/>
          </w:rPr>
          <w:t>5.10</w:t>
        </w:r>
        <w:r>
          <w:rPr>
            <w:rFonts w:asciiTheme="minorHAnsi" w:hAnsiTheme="minorHAnsi" w:cstheme="minorBidi"/>
            <w:noProof/>
            <w:color w:val="auto"/>
            <w:kern w:val="2"/>
            <w:sz w:val="24"/>
            <w:szCs w:val="24"/>
            <w:lang w:eastAsia="en-GB"/>
            <w14:ligatures w14:val="standardContextual"/>
          </w:rPr>
          <w:tab/>
        </w:r>
        <w:r w:rsidRPr="00A37629">
          <w:rPr>
            <w:rStyle w:val="Hyperlink"/>
            <w:noProof/>
          </w:rPr>
          <w:t>Training &amp; Handover</w:t>
        </w:r>
        <w:r>
          <w:rPr>
            <w:noProof/>
            <w:webHidden/>
          </w:rPr>
          <w:tab/>
        </w:r>
        <w:r>
          <w:rPr>
            <w:noProof/>
            <w:webHidden/>
          </w:rPr>
          <w:fldChar w:fldCharType="begin"/>
        </w:r>
        <w:r>
          <w:rPr>
            <w:noProof/>
            <w:webHidden/>
          </w:rPr>
          <w:instrText xml:space="preserve"> PAGEREF _Toc225331004 \h </w:instrText>
        </w:r>
        <w:r>
          <w:rPr>
            <w:noProof/>
            <w:webHidden/>
          </w:rPr>
        </w:r>
        <w:r>
          <w:rPr>
            <w:noProof/>
            <w:webHidden/>
          </w:rPr>
          <w:fldChar w:fldCharType="separate"/>
        </w:r>
        <w:r>
          <w:rPr>
            <w:noProof/>
            <w:webHidden/>
          </w:rPr>
          <w:t>33</w:t>
        </w:r>
        <w:r>
          <w:rPr>
            <w:noProof/>
            <w:webHidden/>
          </w:rPr>
          <w:fldChar w:fldCharType="end"/>
        </w:r>
      </w:hyperlink>
    </w:p>
    <w:p w14:paraId="04978FE5" w14:textId="423CC4FE" w:rsidR="00AD46EA" w:rsidRDefault="00AD46EA">
      <w:pPr>
        <w:pStyle w:val="TOC1"/>
        <w:rPr>
          <w:rFonts w:asciiTheme="minorHAnsi" w:hAnsiTheme="minorHAnsi" w:cstheme="minorBidi"/>
          <w:b w:val="0"/>
          <w:bCs w:val="0"/>
          <w:noProof/>
          <w:color w:val="auto"/>
          <w:kern w:val="2"/>
          <w:sz w:val="24"/>
          <w:szCs w:val="24"/>
          <w:lang w:eastAsia="en-GB"/>
          <w14:ligatures w14:val="standardContextual"/>
        </w:rPr>
      </w:pPr>
      <w:hyperlink w:anchor="_Toc225331005" w:history="1">
        <w:r w:rsidRPr="00A37629">
          <w:rPr>
            <w:rStyle w:val="Hyperlink"/>
            <w:noProof/>
          </w:rPr>
          <w:t>6.</w:t>
        </w:r>
        <w:r>
          <w:rPr>
            <w:rFonts w:asciiTheme="minorHAnsi" w:hAnsiTheme="minorHAnsi" w:cstheme="minorBidi"/>
            <w:b w:val="0"/>
            <w:bCs w:val="0"/>
            <w:noProof/>
            <w:color w:val="auto"/>
            <w:kern w:val="2"/>
            <w:sz w:val="24"/>
            <w:szCs w:val="24"/>
            <w:lang w:eastAsia="en-GB"/>
            <w14:ligatures w14:val="standardContextual"/>
          </w:rPr>
          <w:tab/>
        </w:r>
        <w:r w:rsidRPr="00A37629">
          <w:rPr>
            <w:rStyle w:val="Hyperlink"/>
            <w:noProof/>
          </w:rPr>
          <w:t>Builders Work in Connection (BWIC)</w:t>
        </w:r>
        <w:r>
          <w:rPr>
            <w:noProof/>
            <w:webHidden/>
          </w:rPr>
          <w:tab/>
        </w:r>
        <w:r>
          <w:rPr>
            <w:noProof/>
            <w:webHidden/>
          </w:rPr>
          <w:fldChar w:fldCharType="begin"/>
        </w:r>
        <w:r>
          <w:rPr>
            <w:noProof/>
            <w:webHidden/>
          </w:rPr>
          <w:instrText xml:space="preserve"> PAGEREF _Toc225331005 \h </w:instrText>
        </w:r>
        <w:r>
          <w:rPr>
            <w:noProof/>
            <w:webHidden/>
          </w:rPr>
        </w:r>
        <w:r>
          <w:rPr>
            <w:noProof/>
            <w:webHidden/>
          </w:rPr>
          <w:fldChar w:fldCharType="separate"/>
        </w:r>
        <w:r>
          <w:rPr>
            <w:noProof/>
            <w:webHidden/>
          </w:rPr>
          <w:t>35</w:t>
        </w:r>
        <w:r>
          <w:rPr>
            <w:noProof/>
            <w:webHidden/>
          </w:rPr>
          <w:fldChar w:fldCharType="end"/>
        </w:r>
      </w:hyperlink>
    </w:p>
    <w:p w14:paraId="4577FD96" w14:textId="2503D83A"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06" w:history="1">
        <w:r w:rsidRPr="00A37629">
          <w:rPr>
            <w:rStyle w:val="Hyperlink"/>
            <w:bCs/>
            <w:noProof/>
          </w:rPr>
          <w:t>6.1</w:t>
        </w:r>
        <w:r>
          <w:rPr>
            <w:rFonts w:asciiTheme="minorHAnsi" w:hAnsiTheme="minorHAnsi" w:cstheme="minorBidi"/>
            <w:noProof/>
            <w:color w:val="auto"/>
            <w:kern w:val="2"/>
            <w:sz w:val="24"/>
            <w:szCs w:val="24"/>
            <w:lang w:eastAsia="en-GB"/>
            <w14:ligatures w14:val="standardContextual"/>
          </w:rPr>
          <w:tab/>
        </w:r>
        <w:r w:rsidRPr="00A37629">
          <w:rPr>
            <w:rStyle w:val="Hyperlink"/>
            <w:noProof/>
          </w:rPr>
          <w:t>Trenching and Ducting</w:t>
        </w:r>
        <w:r>
          <w:rPr>
            <w:noProof/>
            <w:webHidden/>
          </w:rPr>
          <w:tab/>
        </w:r>
        <w:r>
          <w:rPr>
            <w:noProof/>
            <w:webHidden/>
          </w:rPr>
          <w:fldChar w:fldCharType="begin"/>
        </w:r>
        <w:r>
          <w:rPr>
            <w:noProof/>
            <w:webHidden/>
          </w:rPr>
          <w:instrText xml:space="preserve"> PAGEREF _Toc225331006 \h </w:instrText>
        </w:r>
        <w:r>
          <w:rPr>
            <w:noProof/>
            <w:webHidden/>
          </w:rPr>
        </w:r>
        <w:r>
          <w:rPr>
            <w:noProof/>
            <w:webHidden/>
          </w:rPr>
          <w:fldChar w:fldCharType="separate"/>
        </w:r>
        <w:r>
          <w:rPr>
            <w:noProof/>
            <w:webHidden/>
          </w:rPr>
          <w:t>35</w:t>
        </w:r>
        <w:r>
          <w:rPr>
            <w:noProof/>
            <w:webHidden/>
          </w:rPr>
          <w:fldChar w:fldCharType="end"/>
        </w:r>
      </w:hyperlink>
    </w:p>
    <w:p w14:paraId="27484294" w14:textId="30F60D99"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07" w:history="1">
        <w:r w:rsidRPr="00A37629">
          <w:rPr>
            <w:rStyle w:val="Hyperlink"/>
            <w:bCs/>
            <w:noProof/>
          </w:rPr>
          <w:t>6.2</w:t>
        </w:r>
        <w:r>
          <w:rPr>
            <w:rFonts w:asciiTheme="minorHAnsi" w:hAnsiTheme="minorHAnsi" w:cstheme="minorBidi"/>
            <w:noProof/>
            <w:color w:val="auto"/>
            <w:kern w:val="2"/>
            <w:sz w:val="24"/>
            <w:szCs w:val="24"/>
            <w:lang w:eastAsia="en-GB"/>
            <w14:ligatures w14:val="standardContextual"/>
          </w:rPr>
          <w:tab/>
        </w:r>
        <w:r w:rsidRPr="00A37629">
          <w:rPr>
            <w:rStyle w:val="Hyperlink"/>
            <w:noProof/>
          </w:rPr>
          <w:t>Cranage and Handling</w:t>
        </w:r>
        <w:r>
          <w:rPr>
            <w:noProof/>
            <w:webHidden/>
          </w:rPr>
          <w:tab/>
        </w:r>
        <w:r>
          <w:rPr>
            <w:noProof/>
            <w:webHidden/>
          </w:rPr>
          <w:fldChar w:fldCharType="begin"/>
        </w:r>
        <w:r>
          <w:rPr>
            <w:noProof/>
            <w:webHidden/>
          </w:rPr>
          <w:instrText xml:space="preserve"> PAGEREF _Toc225331007 \h </w:instrText>
        </w:r>
        <w:r>
          <w:rPr>
            <w:noProof/>
            <w:webHidden/>
          </w:rPr>
        </w:r>
        <w:r>
          <w:rPr>
            <w:noProof/>
            <w:webHidden/>
          </w:rPr>
          <w:fldChar w:fldCharType="separate"/>
        </w:r>
        <w:r>
          <w:rPr>
            <w:noProof/>
            <w:webHidden/>
          </w:rPr>
          <w:t>37</w:t>
        </w:r>
        <w:r>
          <w:rPr>
            <w:noProof/>
            <w:webHidden/>
          </w:rPr>
          <w:fldChar w:fldCharType="end"/>
        </w:r>
      </w:hyperlink>
    </w:p>
    <w:p w14:paraId="1A2EEE80" w14:textId="0E8CEDA8"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08" w:history="1">
        <w:r w:rsidRPr="00A37629">
          <w:rPr>
            <w:rStyle w:val="Hyperlink"/>
            <w:bCs/>
            <w:noProof/>
          </w:rPr>
          <w:t>6.3</w:t>
        </w:r>
        <w:r>
          <w:rPr>
            <w:rFonts w:asciiTheme="minorHAnsi" w:hAnsiTheme="minorHAnsi" w:cstheme="minorBidi"/>
            <w:noProof/>
            <w:color w:val="auto"/>
            <w:kern w:val="2"/>
            <w:sz w:val="24"/>
            <w:szCs w:val="24"/>
            <w:lang w:eastAsia="en-GB"/>
            <w14:ligatures w14:val="standardContextual"/>
          </w:rPr>
          <w:tab/>
        </w:r>
        <w:r w:rsidRPr="00A37629">
          <w:rPr>
            <w:rStyle w:val="Hyperlink"/>
            <w:noProof/>
          </w:rPr>
          <w:t>Drainage Provision for Condensate</w:t>
        </w:r>
        <w:r>
          <w:rPr>
            <w:noProof/>
            <w:webHidden/>
          </w:rPr>
          <w:tab/>
        </w:r>
        <w:r>
          <w:rPr>
            <w:noProof/>
            <w:webHidden/>
          </w:rPr>
          <w:fldChar w:fldCharType="begin"/>
        </w:r>
        <w:r>
          <w:rPr>
            <w:noProof/>
            <w:webHidden/>
          </w:rPr>
          <w:instrText xml:space="preserve"> PAGEREF _Toc225331008 \h </w:instrText>
        </w:r>
        <w:r>
          <w:rPr>
            <w:noProof/>
            <w:webHidden/>
          </w:rPr>
        </w:r>
        <w:r>
          <w:rPr>
            <w:noProof/>
            <w:webHidden/>
          </w:rPr>
          <w:fldChar w:fldCharType="separate"/>
        </w:r>
        <w:r>
          <w:rPr>
            <w:noProof/>
            <w:webHidden/>
          </w:rPr>
          <w:t>39</w:t>
        </w:r>
        <w:r>
          <w:rPr>
            <w:noProof/>
            <w:webHidden/>
          </w:rPr>
          <w:fldChar w:fldCharType="end"/>
        </w:r>
      </w:hyperlink>
    </w:p>
    <w:p w14:paraId="158069F6" w14:textId="62A7B78D"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09" w:history="1">
        <w:r w:rsidRPr="00A37629">
          <w:rPr>
            <w:rStyle w:val="Hyperlink"/>
            <w:bCs/>
            <w:noProof/>
          </w:rPr>
          <w:t>6.4</w:t>
        </w:r>
        <w:r>
          <w:rPr>
            <w:rFonts w:asciiTheme="minorHAnsi" w:hAnsiTheme="minorHAnsi" w:cstheme="minorBidi"/>
            <w:noProof/>
            <w:color w:val="auto"/>
            <w:kern w:val="2"/>
            <w:sz w:val="24"/>
            <w:szCs w:val="24"/>
            <w:lang w:eastAsia="en-GB"/>
            <w14:ligatures w14:val="standardContextual"/>
          </w:rPr>
          <w:tab/>
        </w:r>
        <w:r w:rsidRPr="00A37629">
          <w:rPr>
            <w:rStyle w:val="Hyperlink"/>
            <w:noProof/>
          </w:rPr>
          <w:t>Formation of Heat Pump Base / Plinth</w:t>
        </w:r>
        <w:r>
          <w:rPr>
            <w:noProof/>
            <w:webHidden/>
          </w:rPr>
          <w:tab/>
        </w:r>
        <w:r>
          <w:rPr>
            <w:noProof/>
            <w:webHidden/>
          </w:rPr>
          <w:fldChar w:fldCharType="begin"/>
        </w:r>
        <w:r>
          <w:rPr>
            <w:noProof/>
            <w:webHidden/>
          </w:rPr>
          <w:instrText xml:space="preserve"> PAGEREF _Toc225331009 \h </w:instrText>
        </w:r>
        <w:r>
          <w:rPr>
            <w:noProof/>
            <w:webHidden/>
          </w:rPr>
        </w:r>
        <w:r>
          <w:rPr>
            <w:noProof/>
            <w:webHidden/>
          </w:rPr>
          <w:fldChar w:fldCharType="separate"/>
        </w:r>
        <w:r>
          <w:rPr>
            <w:noProof/>
            <w:webHidden/>
          </w:rPr>
          <w:t>41</w:t>
        </w:r>
        <w:r>
          <w:rPr>
            <w:noProof/>
            <w:webHidden/>
          </w:rPr>
          <w:fldChar w:fldCharType="end"/>
        </w:r>
      </w:hyperlink>
    </w:p>
    <w:p w14:paraId="7A6DC473" w14:textId="54B7BB5C" w:rsidR="00AD46EA" w:rsidRDefault="00AD46EA">
      <w:pPr>
        <w:pStyle w:val="TOC2"/>
        <w:rPr>
          <w:rFonts w:asciiTheme="minorHAnsi" w:hAnsiTheme="minorHAnsi" w:cstheme="minorBidi"/>
          <w:noProof/>
          <w:color w:val="auto"/>
          <w:kern w:val="2"/>
          <w:sz w:val="24"/>
          <w:szCs w:val="24"/>
          <w:lang w:eastAsia="en-GB"/>
          <w14:ligatures w14:val="standardContextual"/>
        </w:rPr>
      </w:pPr>
      <w:hyperlink w:anchor="_Toc225331010" w:history="1">
        <w:r w:rsidRPr="00A37629">
          <w:rPr>
            <w:rStyle w:val="Hyperlink"/>
            <w:bCs/>
            <w:noProof/>
          </w:rPr>
          <w:t>6.5</w:t>
        </w:r>
        <w:r>
          <w:rPr>
            <w:rFonts w:asciiTheme="minorHAnsi" w:hAnsiTheme="minorHAnsi" w:cstheme="minorBidi"/>
            <w:noProof/>
            <w:color w:val="auto"/>
            <w:kern w:val="2"/>
            <w:sz w:val="24"/>
            <w:szCs w:val="24"/>
            <w:lang w:eastAsia="en-GB"/>
            <w14:ligatures w14:val="standardContextual"/>
          </w:rPr>
          <w:tab/>
        </w:r>
        <w:r w:rsidRPr="00A37629">
          <w:rPr>
            <w:rStyle w:val="Hyperlink"/>
            <w:noProof/>
          </w:rPr>
          <w:t>Concealed Services</w:t>
        </w:r>
        <w:r>
          <w:rPr>
            <w:noProof/>
            <w:webHidden/>
          </w:rPr>
          <w:tab/>
        </w:r>
        <w:r>
          <w:rPr>
            <w:noProof/>
            <w:webHidden/>
          </w:rPr>
          <w:fldChar w:fldCharType="begin"/>
        </w:r>
        <w:r>
          <w:rPr>
            <w:noProof/>
            <w:webHidden/>
          </w:rPr>
          <w:instrText xml:space="preserve"> PAGEREF _Toc225331010 \h </w:instrText>
        </w:r>
        <w:r>
          <w:rPr>
            <w:noProof/>
            <w:webHidden/>
          </w:rPr>
        </w:r>
        <w:r>
          <w:rPr>
            <w:noProof/>
            <w:webHidden/>
          </w:rPr>
          <w:fldChar w:fldCharType="separate"/>
        </w:r>
        <w:r>
          <w:rPr>
            <w:noProof/>
            <w:webHidden/>
          </w:rPr>
          <w:t>43</w:t>
        </w:r>
        <w:r>
          <w:rPr>
            <w:noProof/>
            <w:webHidden/>
          </w:rPr>
          <w:fldChar w:fldCharType="end"/>
        </w:r>
      </w:hyperlink>
    </w:p>
    <w:p w14:paraId="0489F0BC" w14:textId="5E81FDF8" w:rsidR="00C404EE" w:rsidRDefault="0009710E" w:rsidP="00131F94">
      <w:pPr>
        <w:pStyle w:val="IntroHeader"/>
      </w:pPr>
      <w:r>
        <w:fldChar w:fldCharType="end"/>
      </w:r>
    </w:p>
    <w:p w14:paraId="1C09F7E9" w14:textId="3047D304" w:rsidR="003D7BF1" w:rsidRDefault="003D7BF1" w:rsidP="003D7BF1">
      <w:pPr>
        <w:pStyle w:val="Heading1"/>
        <w:numPr>
          <w:ilvl w:val="0"/>
          <w:numId w:val="2"/>
        </w:numPr>
      </w:pPr>
      <w:bookmarkStart w:id="2" w:name="_Toc225330959"/>
      <w:r>
        <w:t>Engineering Preambles</w:t>
      </w:r>
      <w:bookmarkEnd w:id="2"/>
    </w:p>
    <w:p w14:paraId="75D10C7D" w14:textId="77777777" w:rsidR="0056288E" w:rsidRDefault="0056288E" w:rsidP="003D7BF1">
      <w:pPr>
        <w:pStyle w:val="Heading2"/>
      </w:pPr>
      <w:bookmarkStart w:id="3" w:name="_Toc225330960"/>
      <w:r>
        <w:t>Extent of Works</w:t>
      </w:r>
      <w:bookmarkEnd w:id="3"/>
    </w:p>
    <w:p w14:paraId="24FD7E08" w14:textId="77777777" w:rsidR="00B057C5" w:rsidRPr="00FF6F8E" w:rsidRDefault="00B057C5" w:rsidP="00B057C5">
      <w:pPr>
        <w:pStyle w:val="NormalWeb"/>
        <w:spacing w:line="300" w:lineRule="atLeast"/>
        <w:jc w:val="both"/>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The Contractor shall be responsible for the design and construction of all new building services installations forming part of the Works, as defined within the Contract Documents. The design and installation shall comply with the requirements of this Specification and all supporting information issued with the Contract.</w:t>
      </w:r>
    </w:p>
    <w:p w14:paraId="2BD8BE71" w14:textId="77777777" w:rsidR="00B057C5" w:rsidRPr="00FF6F8E" w:rsidRDefault="00B057C5" w:rsidP="00B057C5">
      <w:pPr>
        <w:pStyle w:val="NormalWeb"/>
        <w:spacing w:line="300" w:lineRule="atLeast"/>
        <w:jc w:val="both"/>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The Contractor shall prepare all necessary calculations, design drawings, working drawings, and supporting details, together with their own detailed specification. It is the Contractor’s responsibility to develop the design intent into fully coordinated, functional systems that meet the principles and performance requirements set out in this Specification.</w:t>
      </w:r>
    </w:p>
    <w:p w14:paraId="350EBE1B" w14:textId="77777777" w:rsidR="00B057C5" w:rsidRPr="00FF6F8E" w:rsidRDefault="00B057C5" w:rsidP="00B057C5">
      <w:pPr>
        <w:pStyle w:val="NormalWeb"/>
        <w:spacing w:line="300" w:lineRule="atLeast"/>
        <w:jc w:val="both"/>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All drawings and documents shall clearly identify the equipment proposed for installation and the associated installation methods. The Contractor shall ensure that the installation utilises modern, energy efficient equipment.</w:t>
      </w:r>
    </w:p>
    <w:p w14:paraId="119FEF79" w14:textId="77777777" w:rsidR="00B057C5" w:rsidRPr="00FF6F8E" w:rsidRDefault="00B057C5" w:rsidP="00B057C5">
      <w:pPr>
        <w:pStyle w:val="NormalWeb"/>
        <w:spacing w:line="300" w:lineRule="atLeast"/>
        <w:jc w:val="both"/>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All equipment and materials shall be fully compatible, and unless expressly stated otherwise, shall be new. The Contractor shall ensure that all plant, equipment, and installations fit within the allocated spaces and that adequate access is provided for safe and efficient maintenance.</w:t>
      </w:r>
    </w:p>
    <w:p w14:paraId="3FB2AA62" w14:textId="77777777" w:rsidR="00B057C5" w:rsidRPr="00FF6F8E" w:rsidRDefault="00B057C5" w:rsidP="00B057C5">
      <w:pPr>
        <w:pStyle w:val="NormalWeb"/>
        <w:spacing w:line="300" w:lineRule="atLeast"/>
        <w:jc w:val="both"/>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The Contractor shall obtain all necessary statutory approvals required for the Works.</w:t>
      </w:r>
    </w:p>
    <w:p w14:paraId="35B62DAD" w14:textId="77777777" w:rsidR="00F62D67" w:rsidRDefault="00F62D67" w:rsidP="00F24211">
      <w:pPr>
        <w:pStyle w:val="NormalWeb"/>
        <w:spacing w:line="300" w:lineRule="atLeast"/>
        <w:rPr>
          <w:rFonts w:asciiTheme="majorHAnsi" w:hAnsiTheme="majorHAnsi" w:cs="Segoe UI"/>
          <w:color w:val="19244B" w:themeColor="text2"/>
          <w:sz w:val="22"/>
          <w:szCs w:val="22"/>
        </w:rPr>
      </w:pPr>
    </w:p>
    <w:p w14:paraId="519B62D6" w14:textId="77777777" w:rsidR="00F62D67" w:rsidRDefault="00F62D67" w:rsidP="00F62D67">
      <w:pPr>
        <w:pStyle w:val="Heading2"/>
      </w:pPr>
      <w:bookmarkStart w:id="4" w:name="_Toc225330961"/>
      <w:r>
        <w:t>Regulation and Standards</w:t>
      </w:r>
      <w:bookmarkEnd w:id="4"/>
    </w:p>
    <w:p w14:paraId="27B38128" w14:textId="77777777" w:rsidR="00475502" w:rsidRPr="00FF6F8E" w:rsidRDefault="00475502" w:rsidP="00475502">
      <w:pPr>
        <w:jc w:val="left"/>
        <w:rPr>
          <w:lang w:eastAsia="x-none"/>
        </w:rPr>
      </w:pPr>
      <w:r w:rsidRPr="00FF6F8E">
        <w:rPr>
          <w:lang w:eastAsia="x-none"/>
        </w:rPr>
        <w:t>The Contractor shall ensure that the building services are designed and installed to meet the following documents and requirements:</w:t>
      </w:r>
    </w:p>
    <w:p w14:paraId="2C6EA736" w14:textId="77777777" w:rsidR="00475502" w:rsidRPr="00FF6F8E" w:rsidRDefault="00475502" w:rsidP="00475502">
      <w:pPr>
        <w:jc w:val="left"/>
        <w:rPr>
          <w:lang w:eastAsia="x-none"/>
        </w:rPr>
      </w:pPr>
      <w:r w:rsidRPr="00FF6F8E">
        <w:rPr>
          <w:lang w:eastAsia="x-none"/>
        </w:rPr>
        <w:t>a) The most current Regulations for Electrical Installations, incorporating any amendments to such including any guides, handbooks etc:- as published by the Institution of Electrical Engineers;</w:t>
      </w:r>
    </w:p>
    <w:p w14:paraId="2C1187A1" w14:textId="77777777" w:rsidR="00475502" w:rsidRPr="00FF6F8E" w:rsidRDefault="00475502" w:rsidP="00475502">
      <w:pPr>
        <w:jc w:val="left"/>
        <w:rPr>
          <w:lang w:eastAsia="x-none"/>
        </w:rPr>
      </w:pPr>
      <w:r w:rsidRPr="00FF6F8E">
        <w:rPr>
          <w:lang w:eastAsia="x-none"/>
        </w:rPr>
        <w:t>b) All relevant British Standards and Codes of Practice for equipment and installation of such;</w:t>
      </w:r>
    </w:p>
    <w:p w14:paraId="378CEA21" w14:textId="77777777" w:rsidR="00475502" w:rsidRPr="00FF6F8E" w:rsidRDefault="00475502" w:rsidP="00475502">
      <w:pPr>
        <w:jc w:val="left"/>
        <w:rPr>
          <w:lang w:eastAsia="x-none"/>
        </w:rPr>
      </w:pPr>
      <w:r w:rsidRPr="00FF6F8E">
        <w:rPr>
          <w:lang w:eastAsia="x-none"/>
        </w:rPr>
        <w:t>c) All relevant Acts of Parliament and Statutory Instruments;</w:t>
      </w:r>
    </w:p>
    <w:p w14:paraId="33FEC822" w14:textId="77777777" w:rsidR="00475502" w:rsidRPr="00FF6F8E" w:rsidRDefault="00475502" w:rsidP="00475502">
      <w:pPr>
        <w:jc w:val="left"/>
        <w:rPr>
          <w:lang w:eastAsia="x-none"/>
        </w:rPr>
      </w:pPr>
      <w:r w:rsidRPr="00FF6F8E">
        <w:rPr>
          <w:lang w:eastAsia="x-none"/>
        </w:rPr>
        <w:t>d) All Local and Statutory Undertaker’s bylaws and requirements.</w:t>
      </w:r>
    </w:p>
    <w:p w14:paraId="50509984" w14:textId="77777777" w:rsidR="00475502" w:rsidRPr="00FF6F8E" w:rsidRDefault="00475502" w:rsidP="00475502">
      <w:pPr>
        <w:jc w:val="left"/>
        <w:rPr>
          <w:lang w:eastAsia="x-none"/>
        </w:rPr>
      </w:pPr>
      <w:r w:rsidRPr="00FF6F8E">
        <w:rPr>
          <w:lang w:eastAsia="x-none"/>
        </w:rPr>
        <w:t>e) The CIBSE Codes of Practice and Guides;</w:t>
      </w:r>
    </w:p>
    <w:p w14:paraId="3F1E3CA3" w14:textId="77777777" w:rsidR="00475502" w:rsidRPr="00FF6F8E" w:rsidRDefault="00475502" w:rsidP="00475502">
      <w:pPr>
        <w:jc w:val="left"/>
        <w:rPr>
          <w:lang w:eastAsia="x-none"/>
        </w:rPr>
      </w:pPr>
      <w:r w:rsidRPr="00FF6F8E">
        <w:rPr>
          <w:lang w:eastAsia="x-none"/>
        </w:rPr>
        <w:t>f) The requirements of the local fire service and Building Control</w:t>
      </w:r>
    </w:p>
    <w:p w14:paraId="06091156" w14:textId="77777777" w:rsidR="00475502" w:rsidRPr="00FF6F8E" w:rsidRDefault="00475502" w:rsidP="00475502">
      <w:pPr>
        <w:jc w:val="left"/>
        <w:rPr>
          <w:lang w:eastAsia="x-none"/>
        </w:rPr>
      </w:pPr>
      <w:r w:rsidRPr="00FF6F8E">
        <w:rPr>
          <w:lang w:eastAsia="x-none"/>
        </w:rPr>
        <w:t>g) The Building Regulations.</w:t>
      </w:r>
    </w:p>
    <w:p w14:paraId="24EAB4BC" w14:textId="77777777" w:rsidR="00475502" w:rsidRPr="00FF6F8E" w:rsidRDefault="00475502" w:rsidP="00475502">
      <w:pPr>
        <w:jc w:val="left"/>
        <w:rPr>
          <w:lang w:eastAsia="x-none"/>
        </w:rPr>
      </w:pPr>
      <w:r w:rsidRPr="00FF6F8E">
        <w:rPr>
          <w:lang w:eastAsia="x-none"/>
        </w:rPr>
        <w:t>i) All current standards of good practice and workmanship recognised within the industry.</w:t>
      </w:r>
    </w:p>
    <w:p w14:paraId="5B245561" w14:textId="77777777" w:rsidR="00475502" w:rsidRPr="00FF6F8E" w:rsidRDefault="00475502" w:rsidP="00475502">
      <w:pPr>
        <w:jc w:val="left"/>
        <w:rPr>
          <w:lang w:eastAsia="x-none"/>
        </w:rPr>
      </w:pPr>
      <w:r w:rsidRPr="00FF6F8E">
        <w:rPr>
          <w:lang w:eastAsia="x-none"/>
        </w:rPr>
        <w:t>Where no specific regulation or standard applies, the Works shall be executed in accordance with recognised good workmanship and established installation practices. Good workmanship is a fundamental requirement of this Specification, and the University reserves the right to reject any work that does not meet accepted industry standards or good current practice.</w:t>
      </w:r>
    </w:p>
    <w:p w14:paraId="4BCAE59E" w14:textId="77777777" w:rsidR="00C669DC" w:rsidRDefault="00C669DC" w:rsidP="00F62D67">
      <w:pPr>
        <w:jc w:val="left"/>
        <w:rPr>
          <w:lang w:eastAsia="x-none"/>
        </w:rPr>
      </w:pPr>
    </w:p>
    <w:p w14:paraId="7BBB2683" w14:textId="77777777" w:rsidR="00C669DC" w:rsidRPr="003D0917" w:rsidRDefault="00C669DC" w:rsidP="00C669DC">
      <w:pPr>
        <w:pStyle w:val="Heading2"/>
      </w:pPr>
      <w:bookmarkStart w:id="5" w:name="_Toc225330962"/>
      <w:r w:rsidRPr="003D0917">
        <w:t>Contractor Competency Requirements</w:t>
      </w:r>
      <w:bookmarkEnd w:id="5"/>
    </w:p>
    <w:p w14:paraId="4D55C32E" w14:textId="77777777" w:rsidR="006F2AE1" w:rsidRPr="00FF6F8E" w:rsidRDefault="006F2AE1" w:rsidP="006F2AE1">
      <w:pPr>
        <w:rPr>
          <w:lang w:eastAsia="x-none"/>
        </w:rPr>
      </w:pPr>
      <w:r w:rsidRPr="00FF6F8E">
        <w:rPr>
          <w:lang w:eastAsia="x-none"/>
        </w:rPr>
        <w:t>The Contractor shall be MCS (Microgeneration Certification Scheme) certified, ensuring compliance with industry standards for the installation and maintenance of Air Source Heat Pump (ASHP) units. This certification is mandatory for all contractors to demonstrate competence and quality assurance in delivering the project.</w:t>
      </w:r>
    </w:p>
    <w:p w14:paraId="6E2D9566" w14:textId="77777777" w:rsidR="006F2AE1" w:rsidRPr="00FF6F8E" w:rsidRDefault="006F2AE1" w:rsidP="006F2AE1">
      <w:pPr>
        <w:rPr>
          <w:lang w:eastAsia="x-none"/>
        </w:rPr>
      </w:pPr>
      <w:r w:rsidRPr="00FF6F8E">
        <w:rPr>
          <w:lang w:eastAsia="x-none"/>
        </w:rPr>
        <w:t>Competent electrical qualified persons must undertake all electrical work.  The company carrying out the electrical work should be suitably registered as the appropriate test certificate must be completed on completion of the work.</w:t>
      </w:r>
      <w:r>
        <w:rPr>
          <w:lang w:eastAsia="x-none"/>
        </w:rPr>
        <w:t xml:space="preserve"> </w:t>
      </w:r>
      <w:r w:rsidRPr="00FF6F8E">
        <w:rPr>
          <w:lang w:eastAsia="x-none"/>
        </w:rPr>
        <w:t xml:space="preserve">The Electrical Contractor shall be a member of a recognised body (e.g. NICEIC, ECA or NAPIT). </w:t>
      </w:r>
    </w:p>
    <w:p w14:paraId="65C95427" w14:textId="77777777" w:rsidR="006F2AE1" w:rsidRPr="00FF6F8E" w:rsidRDefault="006F2AE1" w:rsidP="006F2AE1">
      <w:pPr>
        <w:rPr>
          <w:lang w:eastAsia="x-none"/>
        </w:rPr>
      </w:pPr>
      <w:r w:rsidRPr="00FF6F8E">
        <w:rPr>
          <w:lang w:eastAsia="x-none"/>
        </w:rPr>
        <w:t>On completion of the works, new circuits or amendments or additions to existing circuits shall be inspected and tested in accordance with BS7671: 2018; Requirements for Electrical Installations (IET Wiring Regulations - 18th Edition. The Electrical Contractor shall obtain Electric Installation Certificate Forms in an agreed format.  These forms shall be duly completed and signed by the Contractor.</w:t>
      </w:r>
    </w:p>
    <w:p w14:paraId="77AE3DCC" w14:textId="77777777" w:rsidR="006F2AE1" w:rsidRPr="00FF6F8E" w:rsidRDefault="006F2AE1" w:rsidP="006F2AE1">
      <w:pPr>
        <w:rPr>
          <w:lang w:eastAsia="x-none"/>
        </w:rPr>
      </w:pPr>
      <w:r w:rsidRPr="00FF6F8E">
        <w:rPr>
          <w:lang w:eastAsia="x-none"/>
        </w:rPr>
        <w:t>The Contractor shall provide the University with a Health &amp; Safety file in compliance with CDM (Construction Design and Management) Regulations.</w:t>
      </w:r>
    </w:p>
    <w:p w14:paraId="7285AEF2" w14:textId="77777777" w:rsidR="006F2AE1" w:rsidRPr="00FF6F8E" w:rsidRDefault="006F2AE1" w:rsidP="006F2AE1">
      <w:pPr>
        <w:rPr>
          <w:lang w:eastAsia="x-none"/>
        </w:rPr>
      </w:pPr>
      <w:r w:rsidRPr="00FF6F8E">
        <w:rPr>
          <w:lang w:eastAsia="x-none"/>
        </w:rPr>
        <w:t>The Contractor shall conduct the design of all new mechanical services utilising the design criteria within but not limited to:</w:t>
      </w:r>
    </w:p>
    <w:p w14:paraId="0D95733A"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BESA Guides.</w:t>
      </w:r>
    </w:p>
    <w:p w14:paraId="39722E8B"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Part L2021 Regulation &amp; AD volume 2.</w:t>
      </w:r>
    </w:p>
    <w:p w14:paraId="6C70665B"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CIBSE Guides, AM such as AM17, TM, COP.</w:t>
      </w:r>
    </w:p>
    <w:p w14:paraId="2F13A56C"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HVCA Guides.</w:t>
      </w:r>
    </w:p>
    <w:p w14:paraId="1FBDFD86"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BSRIA guides.</w:t>
      </w:r>
    </w:p>
    <w:p w14:paraId="56B3B6A0"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British Standards, Specifications &amp; Codes of Practice.</w:t>
      </w:r>
    </w:p>
    <w:p w14:paraId="4771F3C3"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Noise pollution act.</w:t>
      </w:r>
    </w:p>
    <w:p w14:paraId="79A15F4C"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F-gas legislations and regulations.</w:t>
      </w:r>
    </w:p>
    <w:p w14:paraId="3ED1D02F"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Specific Requirements of Local &amp; Statutory Authorities.</w:t>
      </w:r>
    </w:p>
    <w:p w14:paraId="122C725E"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CDM Regulations.</w:t>
      </w:r>
    </w:p>
    <w:p w14:paraId="4E2C4B14"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Water Regulations Guide.</w:t>
      </w:r>
    </w:p>
    <w:p w14:paraId="14490A52"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SCC Policy on Legionella.</w:t>
      </w:r>
    </w:p>
    <w:p w14:paraId="511DAD47"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ACOP L8, HSG274 PART 1,2&amp;3.</w:t>
      </w:r>
    </w:p>
    <w:p w14:paraId="7A8D4D30"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IEE Regulations for electrical installations.</w:t>
      </w:r>
    </w:p>
    <w:p w14:paraId="19D726D2"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Institute of plumbing engineer services design guide.</w:t>
      </w:r>
    </w:p>
    <w:p w14:paraId="6DF90DD8"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Clean air act.</w:t>
      </w:r>
    </w:p>
    <w:p w14:paraId="06950338" w14:textId="77777777" w:rsidR="006F2AE1" w:rsidRPr="00FF6F8E" w:rsidRDefault="006F2AE1" w:rsidP="00D708B0">
      <w:pPr>
        <w:pStyle w:val="ListParagraph"/>
        <w:keepNext w:val="0"/>
        <w:numPr>
          <w:ilvl w:val="0"/>
          <w:numId w:val="14"/>
        </w:numPr>
        <w:spacing w:after="0" w:line="240" w:lineRule="auto"/>
        <w:contextualSpacing w:val="0"/>
        <w:rPr>
          <w:lang w:eastAsia="x-none"/>
        </w:rPr>
      </w:pPr>
      <w:r w:rsidRPr="00FF6F8E">
        <w:rPr>
          <w:lang w:eastAsia="x-none"/>
        </w:rPr>
        <w:t>Statutory Instruments and any other relevant Acts of Parliament.</w:t>
      </w:r>
    </w:p>
    <w:p w14:paraId="1DA9369D" w14:textId="77777777" w:rsidR="006F2AE1" w:rsidRPr="00FF6F8E" w:rsidRDefault="006F2AE1" w:rsidP="006F2AE1">
      <w:pPr>
        <w:rPr>
          <w:lang w:eastAsia="x-none"/>
        </w:rPr>
      </w:pPr>
    </w:p>
    <w:p w14:paraId="7FA0F282" w14:textId="77777777" w:rsidR="006F2AE1" w:rsidRPr="00FF6F8E" w:rsidRDefault="006F2AE1" w:rsidP="006F2AE1">
      <w:pPr>
        <w:rPr>
          <w:lang w:eastAsia="x-none"/>
        </w:rPr>
      </w:pPr>
      <w:r w:rsidRPr="00FF6F8E">
        <w:rPr>
          <w:lang w:eastAsia="x-none"/>
        </w:rPr>
        <w:t xml:space="preserve">The Contractor shall carry out the design of all new electrical services utilising the design criteria as provided within but not limited to: </w:t>
      </w:r>
    </w:p>
    <w:p w14:paraId="5C845E62" w14:textId="77777777" w:rsidR="006F2AE1" w:rsidRPr="00FF6F8E" w:rsidRDefault="006F2AE1" w:rsidP="00D708B0">
      <w:pPr>
        <w:pStyle w:val="ListParagraph"/>
        <w:keepNext w:val="0"/>
        <w:numPr>
          <w:ilvl w:val="0"/>
          <w:numId w:val="15"/>
        </w:numPr>
        <w:spacing w:after="0" w:line="240" w:lineRule="auto"/>
        <w:contextualSpacing w:val="0"/>
        <w:rPr>
          <w:lang w:eastAsia="x-none"/>
        </w:rPr>
      </w:pPr>
      <w:r w:rsidRPr="00FF6F8E">
        <w:rPr>
          <w:lang w:eastAsia="x-none"/>
        </w:rPr>
        <w:t>BS7671:2018 (18th Edition of the IET Wiring Regulations).</w:t>
      </w:r>
    </w:p>
    <w:p w14:paraId="5D25CADD" w14:textId="77777777" w:rsidR="006F2AE1" w:rsidRPr="00FF6F8E" w:rsidRDefault="006F2AE1" w:rsidP="00D708B0">
      <w:pPr>
        <w:pStyle w:val="ListParagraph"/>
        <w:keepNext w:val="0"/>
        <w:numPr>
          <w:ilvl w:val="0"/>
          <w:numId w:val="15"/>
        </w:numPr>
        <w:spacing w:after="0" w:line="240" w:lineRule="auto"/>
        <w:contextualSpacing w:val="0"/>
        <w:rPr>
          <w:lang w:eastAsia="x-none"/>
        </w:rPr>
      </w:pPr>
      <w:r w:rsidRPr="00FF6F8E">
        <w:rPr>
          <w:lang w:eastAsia="x-none"/>
        </w:rPr>
        <w:t>CIBSE Lighting Guides and Technical Memorandums.</w:t>
      </w:r>
    </w:p>
    <w:p w14:paraId="0DE46465" w14:textId="77777777" w:rsidR="006F2AE1" w:rsidRPr="00FF6F8E" w:rsidRDefault="006F2AE1" w:rsidP="00D708B0">
      <w:pPr>
        <w:pStyle w:val="ListParagraph"/>
        <w:keepNext w:val="0"/>
        <w:numPr>
          <w:ilvl w:val="0"/>
          <w:numId w:val="15"/>
        </w:numPr>
        <w:spacing w:after="0" w:line="240" w:lineRule="auto"/>
        <w:contextualSpacing w:val="0"/>
        <w:rPr>
          <w:lang w:eastAsia="x-none"/>
        </w:rPr>
      </w:pPr>
      <w:r w:rsidRPr="00FF6F8E">
        <w:rPr>
          <w:lang w:eastAsia="x-none"/>
        </w:rPr>
        <w:t>British Standards, Specifications &amp; Codes of Practice.</w:t>
      </w:r>
    </w:p>
    <w:p w14:paraId="0DEC1D95" w14:textId="4E1DAA4E" w:rsidR="006F2AE1" w:rsidRPr="00FF6F8E" w:rsidRDefault="006F2AE1" w:rsidP="00D708B0">
      <w:pPr>
        <w:pStyle w:val="ListParagraph"/>
        <w:keepNext w:val="0"/>
        <w:numPr>
          <w:ilvl w:val="0"/>
          <w:numId w:val="15"/>
        </w:numPr>
        <w:spacing w:after="0" w:line="240" w:lineRule="auto"/>
        <w:contextualSpacing w:val="0"/>
        <w:rPr>
          <w:lang w:eastAsia="x-none"/>
        </w:rPr>
      </w:pPr>
      <w:r w:rsidRPr="00FF6F8E">
        <w:rPr>
          <w:lang w:eastAsia="x-none"/>
        </w:rPr>
        <w:t xml:space="preserve">The Health and Safety at Work Act. </w:t>
      </w:r>
    </w:p>
    <w:p w14:paraId="36379B05" w14:textId="77777777" w:rsidR="006F2AE1" w:rsidRPr="00FF6F8E" w:rsidRDefault="006F2AE1" w:rsidP="00D708B0">
      <w:pPr>
        <w:pStyle w:val="ListParagraph"/>
        <w:keepNext w:val="0"/>
        <w:numPr>
          <w:ilvl w:val="0"/>
          <w:numId w:val="15"/>
        </w:numPr>
        <w:spacing w:after="0" w:line="240" w:lineRule="auto"/>
        <w:contextualSpacing w:val="0"/>
        <w:rPr>
          <w:lang w:eastAsia="x-none"/>
        </w:rPr>
      </w:pPr>
      <w:r w:rsidRPr="00FF6F8E">
        <w:rPr>
          <w:lang w:eastAsia="x-none"/>
        </w:rPr>
        <w:t xml:space="preserve">Local Building Control Officer Requirements. </w:t>
      </w:r>
    </w:p>
    <w:p w14:paraId="0E42EA02" w14:textId="77777777" w:rsidR="006F2AE1" w:rsidRPr="00FF6F8E" w:rsidRDefault="006F2AE1" w:rsidP="00D708B0">
      <w:pPr>
        <w:pStyle w:val="ListParagraph"/>
        <w:keepNext w:val="0"/>
        <w:numPr>
          <w:ilvl w:val="0"/>
          <w:numId w:val="15"/>
        </w:numPr>
        <w:spacing w:after="0" w:line="240" w:lineRule="auto"/>
        <w:contextualSpacing w:val="0"/>
        <w:rPr>
          <w:lang w:eastAsia="x-none"/>
        </w:rPr>
      </w:pPr>
      <w:r w:rsidRPr="00FF6F8E">
        <w:rPr>
          <w:lang w:eastAsia="x-none"/>
        </w:rPr>
        <w:t xml:space="preserve">Building Regulations. </w:t>
      </w:r>
    </w:p>
    <w:p w14:paraId="38180460" w14:textId="77777777" w:rsidR="006F2AE1" w:rsidRPr="00FF6F8E" w:rsidRDefault="006F2AE1" w:rsidP="00D708B0">
      <w:pPr>
        <w:pStyle w:val="ListParagraph"/>
        <w:keepNext w:val="0"/>
        <w:numPr>
          <w:ilvl w:val="0"/>
          <w:numId w:val="15"/>
        </w:numPr>
        <w:spacing w:after="0" w:line="240" w:lineRule="auto"/>
        <w:contextualSpacing w:val="0"/>
        <w:rPr>
          <w:lang w:eastAsia="x-none"/>
        </w:rPr>
      </w:pPr>
      <w:r w:rsidRPr="00FF6F8E">
        <w:rPr>
          <w:lang w:eastAsia="x-none"/>
        </w:rPr>
        <w:t xml:space="preserve">Electricity at Work regulations. </w:t>
      </w:r>
    </w:p>
    <w:p w14:paraId="0C6CB2D1" w14:textId="77777777" w:rsidR="006F2AE1" w:rsidRPr="00FF6F8E" w:rsidRDefault="006F2AE1" w:rsidP="00D708B0">
      <w:pPr>
        <w:pStyle w:val="ListParagraph"/>
        <w:keepNext w:val="0"/>
        <w:numPr>
          <w:ilvl w:val="0"/>
          <w:numId w:val="15"/>
        </w:numPr>
        <w:spacing w:after="0" w:line="240" w:lineRule="auto"/>
        <w:contextualSpacing w:val="0"/>
        <w:rPr>
          <w:lang w:eastAsia="x-none"/>
        </w:rPr>
      </w:pPr>
      <w:r w:rsidRPr="00FF6F8E">
        <w:rPr>
          <w:lang w:eastAsia="x-none"/>
        </w:rPr>
        <w:t xml:space="preserve">Statutory Instruments and any other relevant Acts of Parliament. </w:t>
      </w:r>
    </w:p>
    <w:p w14:paraId="4114AA88" w14:textId="77777777" w:rsidR="006F2AE1" w:rsidRPr="00FF6F8E" w:rsidRDefault="006F2AE1" w:rsidP="00D708B0">
      <w:pPr>
        <w:pStyle w:val="ListParagraph"/>
        <w:keepNext w:val="0"/>
        <w:numPr>
          <w:ilvl w:val="0"/>
          <w:numId w:val="15"/>
        </w:numPr>
        <w:spacing w:after="0" w:line="240" w:lineRule="auto"/>
        <w:contextualSpacing w:val="0"/>
        <w:rPr>
          <w:lang w:eastAsia="x-none"/>
        </w:rPr>
      </w:pPr>
      <w:r w:rsidRPr="00FF6F8E">
        <w:rPr>
          <w:lang w:eastAsia="x-none"/>
        </w:rPr>
        <w:t xml:space="preserve">IET Guidance notes  </w:t>
      </w:r>
    </w:p>
    <w:p w14:paraId="50DEFC7F" w14:textId="77777777" w:rsidR="006F2AE1" w:rsidRPr="00FF6F8E" w:rsidRDefault="006F2AE1" w:rsidP="006F2AE1">
      <w:pPr>
        <w:rPr>
          <w:lang w:eastAsia="x-none"/>
        </w:rPr>
      </w:pPr>
    </w:p>
    <w:p w14:paraId="15896CDB" w14:textId="77777777" w:rsidR="006F2AE1" w:rsidRPr="00FF6F8E" w:rsidRDefault="006F2AE1" w:rsidP="006F2AE1">
      <w:r w:rsidRPr="00FF6F8E">
        <w:t xml:space="preserve">All electrical work carried </w:t>
      </w:r>
      <w:bookmarkStart w:id="6" w:name="_Int_XZlLn5N6"/>
      <w:r w:rsidRPr="00FF6F8E">
        <w:t>out</w:t>
      </w:r>
      <w:bookmarkEnd w:id="6"/>
      <w:r w:rsidRPr="00FF6F8E">
        <w:t xml:space="preserve"> and materials used shall comply with the relevant clauses of BS7671:2018 - Requirements for Electrical Installations (IET Wiring Regulations - 18th Edition) and manufacturer instructions. </w:t>
      </w:r>
    </w:p>
    <w:p w14:paraId="5421C36E" w14:textId="77777777" w:rsidR="006F2AE1" w:rsidRPr="00FF6F8E" w:rsidRDefault="006F2AE1" w:rsidP="006F2AE1">
      <w:pPr>
        <w:rPr>
          <w:lang w:eastAsia="x-none"/>
        </w:rPr>
      </w:pPr>
      <w:r w:rsidRPr="00FF6F8E">
        <w:rPr>
          <w:lang w:eastAsia="x-none"/>
        </w:rPr>
        <w:t>Refer to Appendix A below, for a comprehensive list of industry standards to be considered for the project.</w:t>
      </w:r>
    </w:p>
    <w:p w14:paraId="2D2AFEF7" w14:textId="77777777" w:rsidR="00F62D67" w:rsidRDefault="00F62D67" w:rsidP="00F62D67">
      <w:pPr>
        <w:jc w:val="left"/>
        <w:rPr>
          <w:lang w:eastAsia="x-none"/>
        </w:rPr>
      </w:pPr>
    </w:p>
    <w:p w14:paraId="65840AB1" w14:textId="77777777" w:rsidR="00F62D67" w:rsidRDefault="00F62D67" w:rsidP="00F62D67">
      <w:pPr>
        <w:pStyle w:val="Heading2"/>
      </w:pPr>
      <w:bookmarkStart w:id="7" w:name="_Toc225330963"/>
      <w:r>
        <w:t>Calculations</w:t>
      </w:r>
      <w:bookmarkEnd w:id="7"/>
    </w:p>
    <w:p w14:paraId="60E537B6" w14:textId="77777777" w:rsidR="000D1E7A" w:rsidRPr="00FF6F8E" w:rsidRDefault="000D1E7A" w:rsidP="000D1E7A">
      <w:r w:rsidRPr="00FF6F8E">
        <w:t>The Contractor shall undertake all calculations necessary for the mechanical and electrical services design, in accordance with the requirements set out within this Specification and all referenced documents.</w:t>
      </w:r>
    </w:p>
    <w:p w14:paraId="54973DA6" w14:textId="77777777" w:rsidR="000D1E7A" w:rsidRPr="00FF6F8E" w:rsidRDefault="000D1E7A" w:rsidP="000D1E7A">
      <w:r w:rsidRPr="00FF6F8E">
        <w:t>All calculations shall clearly demonstrate that the Contractor’s design satisfies the performance requirements of this Specification, together with all applicable Local Authority and Statutory Undertaker requirements.</w:t>
      </w:r>
    </w:p>
    <w:p w14:paraId="4924EA43" w14:textId="77777777" w:rsidR="000D1E7A" w:rsidRPr="00FF6F8E" w:rsidRDefault="000D1E7A" w:rsidP="000D1E7A">
      <w:r w:rsidRPr="00FF6F8E">
        <w:t>The University reserves the right to inspect, in whole or in part, any calculations relating to the proposed building services design at any stage of the Project. The Contractor shall provide such calculations promptly upon request. Any review, comment, or acknowledgement by the University, whether verbal or written, shall not constitute approval and shall not relieve the Contractor of their obligations regarding the correct performance, safety, and compliance of the building services installation, nor shall it diminish or affect any Contractor/Employer Design Warranty obligations.</w:t>
      </w:r>
    </w:p>
    <w:p w14:paraId="283BE7D4" w14:textId="77777777" w:rsidR="000D1E7A" w:rsidRPr="00FF6F8E" w:rsidRDefault="000D1E7A" w:rsidP="000D1E7A">
      <w:r w:rsidRPr="00FF6F8E">
        <w:t>All calculations shall be clearly and logically presented, with appropriate sub</w:t>
      </w:r>
      <w:r w:rsidRPr="00FF6F8E">
        <w:noBreakHyphen/>
        <w:t>headings identifying the specific section of the Works to which they relate.</w:t>
      </w:r>
    </w:p>
    <w:p w14:paraId="1D39818A" w14:textId="77777777" w:rsidR="000D1E7A" w:rsidRPr="00FF6F8E" w:rsidRDefault="000D1E7A" w:rsidP="000D1E7A">
      <w:r w:rsidRPr="00FF6F8E">
        <w:t>Electrical calculations shall, as a minimum, include protection discrimination studies, fault level calculations, and motor starting regulation calculations.</w:t>
      </w:r>
    </w:p>
    <w:p w14:paraId="7E8F7B71" w14:textId="77777777" w:rsidR="00551DF5" w:rsidRPr="00551DF5" w:rsidRDefault="00551DF5" w:rsidP="00551DF5"/>
    <w:p w14:paraId="45785FCA" w14:textId="2EB5934E" w:rsidR="003D7BF1" w:rsidRDefault="003D7BF1" w:rsidP="003D7BF1">
      <w:pPr>
        <w:pStyle w:val="Heading2"/>
      </w:pPr>
      <w:bookmarkStart w:id="8" w:name="_Toc225330964"/>
      <w:r>
        <w:t>Existing Services</w:t>
      </w:r>
      <w:bookmarkEnd w:id="8"/>
    </w:p>
    <w:p w14:paraId="4118CD70" w14:textId="77777777" w:rsidR="00415E4D" w:rsidRPr="00FF6F8E" w:rsidRDefault="00415E4D" w:rsidP="00415E4D">
      <w:r w:rsidRPr="00FF6F8E">
        <w:t>The Contractor shall, prior to commencing any works and in consultation with the relevant utility providers, verify the precise size, location, depth, and extent of all existing watercourses, sewers, services, and apparatus located on or adjacent to the site boundaries.</w:t>
      </w:r>
    </w:p>
    <w:p w14:paraId="6F8E2783" w14:textId="77777777" w:rsidR="00415E4D" w:rsidRPr="00FF6F8E" w:rsidRDefault="00415E4D" w:rsidP="00415E4D">
      <w:r w:rsidRPr="00FF6F8E">
        <w:t>Where required, the Contractor shall work with the appropriate Authority to excavate trial holes or slit trenches to confirm this information.</w:t>
      </w:r>
    </w:p>
    <w:p w14:paraId="3B8EC706" w14:textId="77777777" w:rsidR="00415E4D" w:rsidRDefault="00415E4D" w:rsidP="00415E4D">
      <w:r w:rsidRPr="00FF6F8E">
        <w:t>Where works are proposed in close proximity to Local Authority sewers or other statutory undertakers’ apparatus, the Contractor shall jointly undertake a detailed inspection with the relevant Authority to establish the exact condition of the affected services and equipment.</w:t>
      </w:r>
    </w:p>
    <w:p w14:paraId="21F2373F" w14:textId="77777777" w:rsidR="00984496" w:rsidRDefault="00984496" w:rsidP="003D7BF1"/>
    <w:p w14:paraId="084EBA06" w14:textId="77777777" w:rsidR="003D7BF1" w:rsidRDefault="003D7BF1" w:rsidP="003D7BF1">
      <w:pPr>
        <w:pStyle w:val="Heading2"/>
      </w:pPr>
      <w:bookmarkStart w:id="9" w:name="_Toc225330965"/>
      <w:r>
        <w:t>Protecting the Works</w:t>
      </w:r>
      <w:bookmarkEnd w:id="9"/>
    </w:p>
    <w:p w14:paraId="6A60F65A" w14:textId="77777777" w:rsidR="00146236" w:rsidRPr="00FF6F8E" w:rsidRDefault="00146236" w:rsidP="00146236">
      <w:r w:rsidRPr="00FF6F8E">
        <w:t>The Contractor shall be fully responsible for ensuring that all plant and equipment, including existing systems and components are properly protected against deterioration, damp, dust, moisture, and damage. This protection shall be maintained until Practical Completion has been achieved.</w:t>
      </w:r>
    </w:p>
    <w:p w14:paraId="24D7B91B" w14:textId="77777777" w:rsidR="00146236" w:rsidRPr="00FF6F8E" w:rsidRDefault="00146236" w:rsidP="00146236">
      <w:r w:rsidRPr="00FF6F8E">
        <w:t>The cause of any damage shall not relieve the Contractor of their responsibilities under this clause. Any damage or deterioration that occurs shall be rectified by the Contractor, including renewal where necessary, at the Contractor’s expense to the satisfaction of the University. Any delays resulting from such remedial works shall also be the responsibility of the Contractor.</w:t>
      </w:r>
    </w:p>
    <w:p w14:paraId="1602EFB5" w14:textId="77777777" w:rsidR="00B9330B" w:rsidRDefault="00B9330B" w:rsidP="003D7BF1"/>
    <w:p w14:paraId="7AD8B773" w14:textId="77777777" w:rsidR="00B9330B" w:rsidRPr="00B9330B" w:rsidRDefault="00B9330B" w:rsidP="00B9330B">
      <w:pPr>
        <w:pStyle w:val="Heading2"/>
      </w:pPr>
      <w:bookmarkStart w:id="10" w:name="_Toc225330966"/>
      <w:r w:rsidRPr="00B9330B">
        <w:t>Continued Use and Protection of Existing Systems</w:t>
      </w:r>
      <w:bookmarkEnd w:id="10"/>
    </w:p>
    <w:p w14:paraId="09D580C5" w14:textId="77777777" w:rsidR="00F57EB6" w:rsidRPr="00FF6F8E" w:rsidRDefault="00F57EB6" w:rsidP="00F57EB6">
      <w:r w:rsidRPr="00FF6F8E">
        <w:t>All existing electrical systems that are to remain in service shall be maintained in a clean, safe, and fully operational condition at all times. The Contractor shall protect all switchboards, distribution boards, wiring systems, and plant areas from damage or contamination. Any reinstatement works required due to damage caused by the Contractor shall be completed at the Contractor’s expense.</w:t>
      </w:r>
    </w:p>
    <w:p w14:paraId="5EB9AC01" w14:textId="77777777" w:rsidR="00F57EB6" w:rsidRPr="00FF6F8E" w:rsidRDefault="00F57EB6" w:rsidP="00F57EB6">
      <w:r w:rsidRPr="00FF6F8E">
        <w:t>Before undertaking any modifications, the Contractor shall carry out a full Electrical Installation Condition Report (EICR) and a tag and trace survey of all existing circuits within the work areas and associated switch rooms. The survey shall confirm the function of each circuit, identify all existing supplies, and verify that sufficient capacity is available to support the proposed Air Source Heat Pump system.</w:t>
      </w:r>
    </w:p>
    <w:p w14:paraId="1408832C" w14:textId="77777777" w:rsidR="00F57EB6" w:rsidRPr="00FF6F8E" w:rsidRDefault="00F57EB6" w:rsidP="00F57EB6">
      <w:r w:rsidRPr="00FF6F8E">
        <w:t>Particular attention shall be given to identifying existing generator supplies, automatic transfer switches, and load shedding controls that may be affected by the integration of the new heat pump system.</w:t>
      </w:r>
    </w:p>
    <w:p w14:paraId="259CFC89" w14:textId="77777777" w:rsidR="00F57EB6" w:rsidRPr="00FF6F8E" w:rsidRDefault="00F57EB6" w:rsidP="00F57EB6">
      <w:r w:rsidRPr="00FF6F8E">
        <w:t>All isolations, temporary supplies, and re</w:t>
      </w:r>
      <w:r w:rsidRPr="00FF6F8E">
        <w:noBreakHyphen/>
        <w:t>energisation works shall be undertaken strictly under the supervision of the relevant Estates team, following their Permit to Work and Shutdown Authorisation procedures. The Contractor shall submit detailed method statements, risk assessments, and isolation sequences at least ten working days prior to any planned shutdown or interface testing. Temporary supplies and protective measures shall be installed to ensure building operational continuity where practical throughout the works.</w:t>
      </w:r>
    </w:p>
    <w:p w14:paraId="1290ED89" w14:textId="77777777" w:rsidR="00F57EB6" w:rsidRPr="00FF6F8E" w:rsidRDefault="00F57EB6" w:rsidP="00F57EB6">
      <w:r w:rsidRPr="00FF6F8E">
        <w:t>Where existing services are diverted, altered, or reinstated, full inspection and testing of the retained systems shall be carried out. Certification shall be provided in accordance with BS 7671, and all test results shall be included within the completion documentation.</w:t>
      </w:r>
    </w:p>
    <w:p w14:paraId="39D7A2BB" w14:textId="77777777" w:rsidR="00984496" w:rsidRPr="003D7BF1" w:rsidRDefault="00984496" w:rsidP="003D7BF1">
      <w:pPr>
        <w:rPr>
          <w:lang w:eastAsia="x-none"/>
        </w:rPr>
      </w:pPr>
    </w:p>
    <w:p w14:paraId="61961763" w14:textId="77777777" w:rsidR="003D7BF1" w:rsidRPr="006A4AF2" w:rsidRDefault="003D7BF1" w:rsidP="003D7BF1">
      <w:pPr>
        <w:pStyle w:val="Heading2"/>
        <w:keepLines/>
        <w:spacing w:before="0" w:after="120"/>
        <w:ind w:left="0" w:firstLine="0"/>
      </w:pPr>
      <w:bookmarkStart w:id="11" w:name="_Toc106707876"/>
      <w:bookmarkStart w:id="12" w:name="_Toc157773767"/>
      <w:bookmarkStart w:id="13" w:name="_Toc164269376"/>
      <w:bookmarkStart w:id="14" w:name="_Toc180763758"/>
      <w:bookmarkStart w:id="15" w:name="_Toc190429243"/>
      <w:bookmarkStart w:id="16" w:name="_Toc225330967"/>
      <w:r w:rsidRPr="006A4AF2">
        <w:t>Identification of Mechanical Services</w:t>
      </w:r>
      <w:bookmarkEnd w:id="11"/>
      <w:bookmarkEnd w:id="12"/>
      <w:bookmarkEnd w:id="13"/>
      <w:bookmarkEnd w:id="14"/>
      <w:bookmarkEnd w:id="15"/>
      <w:bookmarkEnd w:id="16"/>
    </w:p>
    <w:p w14:paraId="2829CEBD" w14:textId="77777777" w:rsidR="00876454" w:rsidRPr="00FF6F8E" w:rsidRDefault="00876454" w:rsidP="00876454">
      <w:pPr>
        <w:rPr>
          <w:lang w:eastAsia="x-none"/>
        </w:rPr>
      </w:pPr>
      <w:r w:rsidRPr="00FF6F8E">
        <w:rPr>
          <w:lang w:eastAsia="x-none"/>
        </w:rPr>
        <w:t xml:space="preserve">All plant, equipment, and pipework ancillaries shall be clearly labelled to identify their function and ID number. Equipment labels and valve tags shall be white engraved traffolyte with black lettering, securely fixed on item. Label size shall be adequate dimensions and should be legible without difficulty. </w:t>
      </w:r>
    </w:p>
    <w:p w14:paraId="66ECE6D9" w14:textId="77777777" w:rsidR="00876454" w:rsidRPr="00FF6F8E" w:rsidRDefault="00876454" w:rsidP="00876454">
      <w:r w:rsidRPr="00FF6F8E">
        <w:t>All label wording shall be verified with the University or their representative prior to engraving.</w:t>
      </w:r>
    </w:p>
    <w:p w14:paraId="296109E5" w14:textId="77777777" w:rsidR="00876454" w:rsidRPr="00FF6F8E" w:rsidRDefault="00876454" w:rsidP="00876454">
      <w:r w:rsidRPr="00FF6F8E">
        <w:t>Labels shall be fixed to the exterior of the equipment using a minimum of two brass round</w:t>
      </w:r>
      <w:r w:rsidRPr="00FF6F8E">
        <w:rPr>
          <w:rFonts w:ascii="Cambria Math" w:hAnsi="Cambria Math" w:cs="Cambria Math"/>
        </w:rPr>
        <w:t>‑</w:t>
      </w:r>
      <w:r w:rsidRPr="00FF6F8E">
        <w:t>head screws, or by another approved method acceptable to the University. Adhesive labels are not permitted.</w:t>
      </w:r>
    </w:p>
    <w:p w14:paraId="0AC561B9" w14:textId="77777777" w:rsidR="00876454" w:rsidRPr="00FF6F8E" w:rsidRDefault="00876454" w:rsidP="00876454">
      <w:pPr>
        <w:rPr>
          <w:lang w:eastAsia="x-none"/>
        </w:rPr>
      </w:pPr>
      <w:r w:rsidRPr="00FF6F8E">
        <w:rPr>
          <w:lang w:eastAsia="x-none"/>
        </w:rPr>
        <w:t>All control equipment must be clearly labelled to indicate their function.</w:t>
      </w:r>
    </w:p>
    <w:p w14:paraId="5142AD47" w14:textId="77777777" w:rsidR="00876454" w:rsidRPr="00FF6F8E" w:rsidRDefault="00876454" w:rsidP="00876454">
      <w:pPr>
        <w:rPr>
          <w:lang w:eastAsia="x-none"/>
        </w:rPr>
      </w:pPr>
      <w:r w:rsidRPr="00FF6F8E">
        <w:rPr>
          <w:lang w:eastAsia="x-none"/>
        </w:rPr>
        <w:t>All piped services within internal and external plant rooms, ceiling voids, etc., shall be clearly identified to BS(EN) 1710 together with the direction of flow.</w:t>
      </w:r>
    </w:p>
    <w:p w14:paraId="05FE6A0B" w14:textId="77777777" w:rsidR="00876454" w:rsidRPr="00FF6F8E" w:rsidRDefault="00876454" w:rsidP="00876454">
      <w:pPr>
        <w:rPr>
          <w:lang w:eastAsia="x-none"/>
        </w:rPr>
      </w:pPr>
      <w:r w:rsidRPr="00FF6F8E">
        <w:rPr>
          <w:lang w:eastAsia="x-none"/>
        </w:rPr>
        <w:t>Pipework identification banding shall be applied after final covering and/or protective cladding is complete.</w:t>
      </w:r>
    </w:p>
    <w:p w14:paraId="0C36D508" w14:textId="77777777" w:rsidR="00876454" w:rsidRPr="00FF6F8E" w:rsidRDefault="00876454" w:rsidP="00876454">
      <w:r w:rsidRPr="00FF6F8E">
        <w:t>Where switchgear or control gear operation cannot be directly observed by the operator, and where this may pose a safety risk, a suitable indicator complying with BS 4099 shall be installed in a clearly visible location.</w:t>
      </w:r>
    </w:p>
    <w:p w14:paraId="2E974DC1" w14:textId="77777777" w:rsidR="00876454" w:rsidRPr="00FF6F8E" w:rsidRDefault="00876454" w:rsidP="00876454">
      <w:r w:rsidRPr="00FF6F8E">
        <w:t>All isolation devices shall be clearly identifiable by suitable marking to indicate the equipment or circuit isolated.</w:t>
      </w:r>
    </w:p>
    <w:p w14:paraId="7D8EA147" w14:textId="77777777" w:rsidR="00876454" w:rsidRPr="00FF6F8E" w:rsidRDefault="00876454" w:rsidP="00876454">
      <w:r w:rsidRPr="00FF6F8E">
        <w:t>A Valve Chart shall also be provided, detailing the load served by each circuit, including valves, motors, pumps, and machines, along with associated wattage, horsepower, temperature, pressure, and location. Each item listed on the valve chart shall be clearly labelled to correspond with the circuit information shown on the main control panel(s) or manufacturer’s wiring diagrams.</w:t>
      </w:r>
    </w:p>
    <w:p w14:paraId="7C38B9D7" w14:textId="77777777" w:rsidR="003D7BF1" w:rsidRPr="00A50F58" w:rsidRDefault="003D7BF1" w:rsidP="003D7BF1">
      <w:pPr>
        <w:rPr>
          <w:highlight w:val="yellow"/>
          <w:lang w:eastAsia="x-none"/>
        </w:rPr>
      </w:pPr>
    </w:p>
    <w:p w14:paraId="273E5A94" w14:textId="77777777" w:rsidR="003D7BF1" w:rsidRDefault="003D7BF1" w:rsidP="003D7BF1">
      <w:pPr>
        <w:pStyle w:val="Heading2"/>
        <w:keepLines/>
        <w:spacing w:before="0" w:after="120"/>
        <w:ind w:left="0" w:firstLine="0"/>
      </w:pPr>
      <w:bookmarkStart w:id="17" w:name="_Toc106707874"/>
      <w:bookmarkStart w:id="18" w:name="_Toc157773769"/>
      <w:bookmarkStart w:id="19" w:name="_Toc164269377"/>
      <w:bookmarkStart w:id="20" w:name="_Toc180763759"/>
      <w:bookmarkStart w:id="21" w:name="_Toc190429244"/>
      <w:bookmarkStart w:id="22" w:name="_Toc225330968"/>
      <w:r w:rsidRPr="006A4AF2">
        <w:t>Fire Stopping</w:t>
      </w:r>
      <w:bookmarkEnd w:id="17"/>
      <w:bookmarkEnd w:id="18"/>
      <w:bookmarkEnd w:id="19"/>
      <w:bookmarkEnd w:id="20"/>
      <w:bookmarkEnd w:id="21"/>
      <w:bookmarkEnd w:id="22"/>
    </w:p>
    <w:p w14:paraId="29698061" w14:textId="77777777" w:rsidR="003061D3" w:rsidRPr="00FF6F8E" w:rsidRDefault="003061D3" w:rsidP="003061D3">
      <w:r w:rsidRPr="00FF6F8E">
        <w:t>The Contractor shall ensure that all works associated with the plant, equipment, auxiliary equipment, and associated electrical works are designed, installed, and completed so that the integrity of the building’s fire compartmentation is fully maintained and reinstated upon completion.</w:t>
      </w:r>
    </w:p>
    <w:p w14:paraId="4F6EE51A" w14:textId="77777777" w:rsidR="003061D3" w:rsidRPr="00FF6F8E" w:rsidRDefault="003061D3" w:rsidP="003061D3">
      <w:r w:rsidRPr="00FF6F8E">
        <w:t>All penetrations, voids, and service openings created or disturbed by the Contractor shall be made good using tested and certified fire</w:t>
      </w:r>
      <w:r w:rsidRPr="00FF6F8E">
        <w:rPr>
          <w:rFonts w:ascii="Cambria Math" w:hAnsi="Cambria Math" w:cs="Cambria Math"/>
        </w:rPr>
        <w:t>‑</w:t>
      </w:r>
      <w:r w:rsidRPr="00FF6F8E">
        <w:t>stopping systems that restore the original fire</w:t>
      </w:r>
      <w:r w:rsidRPr="00FF6F8E">
        <w:rPr>
          <w:rFonts w:ascii="Cambria Math" w:hAnsi="Cambria Math" w:cs="Cambria Math"/>
        </w:rPr>
        <w:t>‑</w:t>
      </w:r>
      <w:r w:rsidRPr="00FF6F8E">
        <w:t>resistance rating of the construction and maintain the building</w:t>
      </w:r>
      <w:r w:rsidRPr="00FF6F8E">
        <w:rPr>
          <w:rFonts w:ascii="Aptos" w:hAnsi="Aptos" w:cs="Aptos"/>
        </w:rPr>
        <w:t>’</w:t>
      </w:r>
      <w:r w:rsidRPr="00FF6F8E">
        <w:t>s fire strategy at all times.</w:t>
      </w:r>
    </w:p>
    <w:p w14:paraId="6C57E471" w14:textId="77777777" w:rsidR="003061D3" w:rsidRPr="00FF6F8E" w:rsidRDefault="003061D3" w:rsidP="003061D3">
      <w:r w:rsidRPr="00FF6F8E">
        <w:t>All fire</w:t>
      </w:r>
      <w:r w:rsidRPr="00FF6F8E">
        <w:rPr>
          <w:rFonts w:ascii="Cambria Math" w:hAnsi="Cambria Math" w:cs="Cambria Math"/>
        </w:rPr>
        <w:t>‑</w:t>
      </w:r>
      <w:r w:rsidRPr="00FF6F8E">
        <w:t>stopping works shall comply with the current edition of Approved Document B (Fire Safety) of the Building Regulations and shall achieve a fire</w:t>
      </w:r>
      <w:r w:rsidRPr="00FF6F8E">
        <w:rPr>
          <w:rFonts w:ascii="Cambria Math" w:hAnsi="Cambria Math" w:cs="Cambria Math"/>
        </w:rPr>
        <w:t>‑</w:t>
      </w:r>
      <w:r w:rsidRPr="00FF6F8E">
        <w:t>resistance period of not less than one hour.</w:t>
      </w:r>
    </w:p>
    <w:p w14:paraId="02E3C6A1" w14:textId="77777777" w:rsidR="003061D3" w:rsidRPr="00FF6F8E" w:rsidRDefault="003061D3" w:rsidP="003061D3">
      <w:pPr>
        <w:rPr>
          <w:lang w:eastAsia="x-none"/>
        </w:rPr>
      </w:pPr>
      <w:r w:rsidRPr="00FF6F8E">
        <w:rPr>
          <w:lang w:eastAsia="x-none"/>
        </w:rPr>
        <w:t>All fire compartments penetrated by building services shall be fire-stopped using a proprietary method that maintains the:</w:t>
      </w:r>
    </w:p>
    <w:p w14:paraId="7747C076" w14:textId="77777777" w:rsidR="003061D3" w:rsidRPr="00FF6F8E" w:rsidRDefault="003061D3" w:rsidP="00D708B0">
      <w:pPr>
        <w:pStyle w:val="ListParagraph"/>
        <w:keepNext w:val="0"/>
        <w:numPr>
          <w:ilvl w:val="0"/>
          <w:numId w:val="12"/>
        </w:numPr>
        <w:spacing w:after="0" w:line="240" w:lineRule="auto"/>
        <w:contextualSpacing w:val="0"/>
        <w:rPr>
          <w:lang w:eastAsia="x-none"/>
        </w:rPr>
      </w:pPr>
      <w:r w:rsidRPr="00FF6F8E">
        <w:rPr>
          <w:lang w:eastAsia="x-none"/>
        </w:rPr>
        <w:t>Fire and smoke rating of the compartment,</w:t>
      </w:r>
    </w:p>
    <w:p w14:paraId="16AF74FE" w14:textId="77777777" w:rsidR="003061D3" w:rsidRPr="00FF6F8E" w:rsidRDefault="003061D3" w:rsidP="00D708B0">
      <w:pPr>
        <w:pStyle w:val="ListParagraph"/>
        <w:keepNext w:val="0"/>
        <w:numPr>
          <w:ilvl w:val="0"/>
          <w:numId w:val="12"/>
        </w:numPr>
        <w:spacing w:after="0" w:line="240" w:lineRule="auto"/>
        <w:contextualSpacing w:val="0"/>
        <w:rPr>
          <w:lang w:eastAsia="x-none"/>
        </w:rPr>
      </w:pPr>
      <w:r w:rsidRPr="00FF6F8E">
        <w:rPr>
          <w:lang w:eastAsia="x-none"/>
        </w:rPr>
        <w:t>Thermal insulation and vapour barrier performance of the service,</w:t>
      </w:r>
    </w:p>
    <w:p w14:paraId="64280412" w14:textId="77777777" w:rsidR="003061D3" w:rsidRPr="00FF6F8E" w:rsidRDefault="003061D3" w:rsidP="00D708B0">
      <w:pPr>
        <w:pStyle w:val="ListParagraph"/>
        <w:keepNext w:val="0"/>
        <w:numPr>
          <w:ilvl w:val="0"/>
          <w:numId w:val="12"/>
        </w:numPr>
        <w:spacing w:after="0" w:line="240" w:lineRule="auto"/>
        <w:contextualSpacing w:val="0"/>
        <w:rPr>
          <w:lang w:eastAsia="x-none"/>
        </w:rPr>
      </w:pPr>
      <w:r w:rsidRPr="00FF6F8E">
        <w:rPr>
          <w:lang w:eastAsia="x-none"/>
        </w:rPr>
        <w:t>Acoustic performance of the compartment</w:t>
      </w:r>
    </w:p>
    <w:p w14:paraId="6E311189" w14:textId="77777777" w:rsidR="003061D3" w:rsidRPr="00FF6F8E" w:rsidRDefault="003061D3" w:rsidP="003061D3"/>
    <w:p w14:paraId="6B7A9D4B" w14:textId="77777777" w:rsidR="003061D3" w:rsidRPr="00FF6F8E" w:rsidRDefault="003061D3" w:rsidP="003061D3">
      <w:r w:rsidRPr="00FF6F8E">
        <w:t>All joints, edges, and penetrations through fire</w:t>
      </w:r>
      <w:r w:rsidRPr="00FF6F8E">
        <w:rPr>
          <w:rFonts w:ascii="Cambria Math" w:hAnsi="Cambria Math" w:cs="Cambria Math"/>
        </w:rPr>
        <w:t>‑</w:t>
      </w:r>
      <w:r w:rsidRPr="00FF6F8E">
        <w:t>rated materials shall be fully sealed using approved proprietary accessories to maintain the required performance. The Contractor shall include within their tender all materials, fixings, overlaps, labour, and access equipment required to complete these works in full.</w:t>
      </w:r>
    </w:p>
    <w:p w14:paraId="59F12F12" w14:textId="77777777" w:rsidR="003061D3" w:rsidRPr="00FF6F8E" w:rsidRDefault="003061D3" w:rsidP="003061D3">
      <w:pPr>
        <w:rPr>
          <w:lang w:eastAsia="x-none"/>
        </w:rPr>
      </w:pPr>
      <w:r w:rsidRPr="00FF6F8E">
        <w:rPr>
          <w:lang w:eastAsia="x-none"/>
        </w:rPr>
        <w:t>Fire stopping for pipework shall comply with the appropriate test methods in BS EN 1366-3.</w:t>
      </w:r>
    </w:p>
    <w:p w14:paraId="14A7A3E0" w14:textId="411298AF" w:rsidR="003061D3" w:rsidRPr="00FF6F8E" w:rsidRDefault="003061D3" w:rsidP="003061D3">
      <w:pPr>
        <w:rPr>
          <w:lang w:eastAsia="x-none"/>
        </w:rPr>
      </w:pPr>
      <w:r w:rsidRPr="00FF6F8E">
        <w:rPr>
          <w:lang w:eastAsia="x-none"/>
        </w:rPr>
        <w:t xml:space="preserve">Pipes passing through internal walls, floors or partitions, shall have a fire sleeve that complies with the current Building Regulations and tested to </w:t>
      </w:r>
      <w:r w:rsidR="00453382" w:rsidRPr="00FF6F8E">
        <w:rPr>
          <w:lang w:eastAsia="x-none"/>
        </w:rPr>
        <w:t>BS EN 1366-3</w:t>
      </w:r>
      <w:r w:rsidRPr="00FF6F8E">
        <w:rPr>
          <w:lang w:eastAsia="x-none"/>
        </w:rPr>
        <w:t>for a duration to match fire rating of the fabric material.</w:t>
      </w:r>
    </w:p>
    <w:p w14:paraId="7E469626" w14:textId="77777777" w:rsidR="003061D3" w:rsidRPr="00FF6F8E" w:rsidRDefault="003061D3" w:rsidP="003061D3">
      <w:r w:rsidRPr="00FF6F8E">
        <w:t>All fire</w:t>
      </w:r>
      <w:r w:rsidRPr="00FF6F8E">
        <w:rPr>
          <w:rFonts w:ascii="Cambria Math" w:hAnsi="Cambria Math" w:cs="Cambria Math"/>
        </w:rPr>
        <w:t>‑</w:t>
      </w:r>
      <w:r w:rsidRPr="00FF6F8E">
        <w:t>stopping works shall be carried out by a specialist, third</w:t>
      </w:r>
      <w:r w:rsidRPr="00FF6F8E">
        <w:rPr>
          <w:rFonts w:ascii="Cambria Math" w:hAnsi="Cambria Math" w:cs="Cambria Math"/>
        </w:rPr>
        <w:t>‑</w:t>
      </w:r>
      <w:r w:rsidRPr="00FF6F8E">
        <w:t>party</w:t>
      </w:r>
      <w:r w:rsidRPr="00FF6F8E">
        <w:rPr>
          <w:rFonts w:ascii="Cambria Math" w:hAnsi="Cambria Math" w:cs="Cambria Math"/>
        </w:rPr>
        <w:t>‑</w:t>
      </w:r>
      <w:r w:rsidRPr="00FF6F8E">
        <w:t>accredited contractor certified under FIRAS, or an equivalent scheme. The specialist shall provide certificates of conformity for each penetration, supported by product data sheets and photographic evidence prior to concealment. A fire</w:t>
      </w:r>
      <w:r w:rsidRPr="00FF6F8E">
        <w:rPr>
          <w:rFonts w:ascii="Cambria Math" w:hAnsi="Cambria Math" w:cs="Cambria Math"/>
        </w:rPr>
        <w:t>‑</w:t>
      </w:r>
      <w:r w:rsidRPr="00FF6F8E">
        <w:t>stopping register detailing every penetration, location, product, and rating shall be maintained and included in the Operation and Maintenance Manuals.</w:t>
      </w:r>
    </w:p>
    <w:p w14:paraId="74FB1E79" w14:textId="77777777" w:rsidR="003061D3" w:rsidRPr="00FF6F8E" w:rsidRDefault="003061D3" w:rsidP="003061D3">
      <w:r w:rsidRPr="00FF6F8E">
        <w:t>The Contractor shall be responsible for full coordination of all fire</w:t>
      </w:r>
      <w:r w:rsidRPr="00FF6F8E">
        <w:rPr>
          <w:rFonts w:ascii="Cambria Math" w:hAnsi="Cambria Math" w:cs="Cambria Math"/>
        </w:rPr>
        <w:t>‑</w:t>
      </w:r>
      <w:r w:rsidRPr="00FF6F8E">
        <w:t>stopping installations with architectural, structural, mechanical, and electrical works, whether existing or newly installed.</w:t>
      </w:r>
    </w:p>
    <w:p w14:paraId="60CCECBC" w14:textId="77777777" w:rsidR="003061D3" w:rsidRPr="00FF6F8E" w:rsidRDefault="003061D3" w:rsidP="003061D3">
      <w:r w:rsidRPr="00FF6F8E">
        <w:t>The Contractor shall notify the University Fire Officer and Authorised Person of any proposed penetration to fire</w:t>
      </w:r>
      <w:r w:rsidRPr="00FF6F8E">
        <w:rPr>
          <w:rFonts w:ascii="Cambria Math" w:hAnsi="Cambria Math" w:cs="Cambria Math"/>
        </w:rPr>
        <w:t>‑</w:t>
      </w:r>
      <w:r w:rsidRPr="00FF6F8E">
        <w:t>resisting construction and shall obtain approval before proceeding.</w:t>
      </w:r>
    </w:p>
    <w:p w14:paraId="30A2CDFA" w14:textId="77777777" w:rsidR="003061D3" w:rsidRPr="00FF6F8E" w:rsidRDefault="003061D3" w:rsidP="003061D3">
      <w:r w:rsidRPr="00FF6F8E">
        <w:t>Upon completion, the Contractor shall obtain formal acceptance from both the appointed fire</w:t>
      </w:r>
      <w:r w:rsidRPr="00FF6F8E">
        <w:rPr>
          <w:rFonts w:ascii="Cambria Math" w:hAnsi="Cambria Math" w:cs="Cambria Math"/>
        </w:rPr>
        <w:t>‑</w:t>
      </w:r>
      <w:r w:rsidRPr="00FF6F8E">
        <w:t>stopping specialist and the University Fire Officer confirming that all penetrations have been correctly reinstated and that the compartmentation strategy has been fully preserved.</w:t>
      </w:r>
    </w:p>
    <w:p w14:paraId="70C4B5F3" w14:textId="77777777" w:rsidR="003061D3" w:rsidRPr="00FF6F8E" w:rsidRDefault="003061D3" w:rsidP="003061D3">
      <w:pPr>
        <w:rPr>
          <w:lang w:eastAsia="x-none"/>
        </w:rPr>
      </w:pPr>
      <w:r w:rsidRPr="00FF6F8E">
        <w:rPr>
          <w:lang w:eastAsia="x-none"/>
        </w:rPr>
        <w:t>Appropriate allowances shall be made for the movement of mechanical services.</w:t>
      </w:r>
    </w:p>
    <w:p w14:paraId="45852C14" w14:textId="77777777" w:rsidR="003061D3" w:rsidRPr="00FF6F8E" w:rsidRDefault="003061D3" w:rsidP="003061D3">
      <w:pPr>
        <w:rPr>
          <w:lang w:eastAsia="x-none"/>
        </w:rPr>
      </w:pPr>
      <w:r w:rsidRPr="00FF6F8E">
        <w:rPr>
          <w:lang w:eastAsia="x-none"/>
        </w:rPr>
        <w:t>Certified test data shall be provided for all methods and materials used.</w:t>
      </w:r>
    </w:p>
    <w:p w14:paraId="197F15D3" w14:textId="77777777" w:rsidR="003D7BF1" w:rsidRDefault="003D7BF1" w:rsidP="003D7BF1">
      <w:pPr>
        <w:pStyle w:val="Heading2"/>
      </w:pPr>
      <w:bookmarkStart w:id="23" w:name="_Toc225330969"/>
      <w:r>
        <w:t>List of Spares</w:t>
      </w:r>
      <w:bookmarkEnd w:id="23"/>
    </w:p>
    <w:p w14:paraId="1C4137B9" w14:textId="77777777" w:rsidR="005D7F96" w:rsidRPr="00FF6F8E" w:rsidRDefault="005D7F96" w:rsidP="005D7F96">
      <w:r w:rsidRPr="00FF6F8E">
        <w:t>Four weeks prior to Practical Completion, the Contractor shall submit to the University a full list of recommended spares for each item of equipment. This list shall include ordering procedures, delivery periods, and current prices at the time of submission.</w:t>
      </w:r>
    </w:p>
    <w:p w14:paraId="0D036690" w14:textId="77777777" w:rsidR="005D7F96" w:rsidRPr="00FF6F8E" w:rsidRDefault="005D7F96" w:rsidP="005D7F96">
      <w:r w:rsidRPr="00FF6F8E">
        <w:t>The list of spares shall be based on the manufacturer’s recommendations and shall cover:</w:t>
      </w:r>
    </w:p>
    <w:p w14:paraId="5682582F" w14:textId="77777777" w:rsidR="005D7F96" w:rsidRPr="00FF6F8E" w:rsidRDefault="005D7F96" w:rsidP="005D7F96">
      <w:pPr>
        <w:ind w:left="720"/>
        <w:jc w:val="left"/>
      </w:pPr>
      <w:r w:rsidRPr="00FF6F8E">
        <w:t>a) The first twelve months of operation of the plant supplied under the Contract.</w:t>
      </w:r>
      <w:r w:rsidRPr="00FF6F8E">
        <w:br/>
        <w:t>b) Long</w:t>
      </w:r>
      <w:r w:rsidRPr="00FF6F8E">
        <w:noBreakHyphen/>
        <w:t>term operational requirements.</w:t>
      </w:r>
    </w:p>
    <w:p w14:paraId="617DF3EA" w14:textId="77777777" w:rsidR="005D7F96" w:rsidRPr="00FF6F8E" w:rsidRDefault="005D7F96" w:rsidP="005D7F96">
      <w:r w:rsidRPr="00FF6F8E">
        <w:t>All spares shall comply with this Specification and remain subject to inspection and testing by the University prior to despatch from the Contractor’s or manufacturer’s works.</w:t>
      </w:r>
    </w:p>
    <w:p w14:paraId="380346FA" w14:textId="77777777" w:rsidR="005D7F96" w:rsidRPr="00FF6F8E" w:rsidRDefault="005D7F96" w:rsidP="005D7F96">
      <w:r w:rsidRPr="00FF6F8E">
        <w:t>The Contractor shall supply and deliver all spares required to support the first twelve months of operation.</w:t>
      </w:r>
    </w:p>
    <w:p w14:paraId="70C6BF08" w14:textId="77777777" w:rsidR="005D7F96" w:rsidRPr="00FF6F8E" w:rsidRDefault="005D7F96" w:rsidP="005D7F96">
      <w:r w:rsidRPr="00FF6F8E">
        <w:t>All spare parts provided shall be fully interchangeable with the corresponding installed components and shall not compromise the operation or performance of the plant. Only original manufacturer’s parts are acceptable; copies, replicas, or non</w:t>
      </w:r>
      <w:r w:rsidRPr="00FF6F8E">
        <w:noBreakHyphen/>
        <w:t>approved alternatives will not be permitted.</w:t>
      </w:r>
    </w:p>
    <w:p w14:paraId="139B8A6C" w14:textId="77777777" w:rsidR="005D7F96" w:rsidRPr="00FF6F8E" w:rsidRDefault="005D7F96" w:rsidP="005D7F96">
      <w:r w:rsidRPr="00FF6F8E">
        <w:t xml:space="preserve">All spares shall be suitably prepared for storage to prevent deterioration during transport and storage. </w:t>
      </w:r>
    </w:p>
    <w:p w14:paraId="511A1618" w14:textId="77777777" w:rsidR="005D7F96" w:rsidRDefault="005D7F96" w:rsidP="005D7F96">
      <w:r w:rsidRPr="00FF6F8E">
        <w:t>Each item shall be clearly marked and numbered in accordance with the spare parts list for identification.</w:t>
      </w:r>
    </w:p>
    <w:p w14:paraId="5E68144C" w14:textId="77777777" w:rsidR="009E2031" w:rsidRPr="00943673" w:rsidRDefault="009E2031" w:rsidP="003D7BF1"/>
    <w:p w14:paraId="1BAEE563" w14:textId="77777777" w:rsidR="003D7BF1" w:rsidRDefault="003D7BF1" w:rsidP="003D7BF1">
      <w:pPr>
        <w:pStyle w:val="Heading2"/>
      </w:pPr>
      <w:bookmarkStart w:id="24" w:name="_Toc225330970"/>
      <w:r>
        <w:t>Inspections</w:t>
      </w:r>
      <w:bookmarkEnd w:id="24"/>
    </w:p>
    <w:p w14:paraId="78C5DFCF" w14:textId="77777777" w:rsidR="00C3131B" w:rsidRPr="00FF6F8E" w:rsidRDefault="00C3131B" w:rsidP="00C3131B">
      <w:pPr>
        <w:jc w:val="left"/>
      </w:pPr>
      <w:r w:rsidRPr="00FF6F8E">
        <w:t>The Contractor shall make all project related calculations and design drawings available for inspection by the University at any time during the design stage.</w:t>
      </w:r>
    </w:p>
    <w:p w14:paraId="5A28027B" w14:textId="77777777" w:rsidR="00C3131B" w:rsidRPr="00FF6F8E" w:rsidRDefault="00C3131B" w:rsidP="00C3131B">
      <w:pPr>
        <w:jc w:val="left"/>
        <w:rPr>
          <w:lang w:eastAsia="x-none"/>
        </w:rPr>
      </w:pPr>
      <w:r w:rsidRPr="00FF6F8E">
        <w:rPr>
          <w:lang w:eastAsia="x-none"/>
        </w:rPr>
        <w:t>Throughout the installation works, the Contractor shall ensure that a senior operative is present at all times to accompany the University during their inspections of the works.</w:t>
      </w:r>
    </w:p>
    <w:p w14:paraId="721A3B3C" w14:textId="77777777" w:rsidR="003D7BF1" w:rsidRDefault="003D7BF1" w:rsidP="003D7BF1"/>
    <w:p w14:paraId="735F53AC" w14:textId="77777777" w:rsidR="003D7BF1" w:rsidRDefault="003D7BF1" w:rsidP="003D7BF1">
      <w:pPr>
        <w:pStyle w:val="Heading2"/>
      </w:pPr>
      <w:bookmarkStart w:id="25" w:name="_Toc225330971"/>
      <w:r>
        <w:t>Disruption to Existing Services</w:t>
      </w:r>
      <w:bookmarkEnd w:id="25"/>
    </w:p>
    <w:p w14:paraId="7751FF26" w14:textId="77777777" w:rsidR="00D446CA" w:rsidRPr="00FF6F8E" w:rsidRDefault="00D446CA" w:rsidP="00D446CA">
      <w:r w:rsidRPr="00FF6F8E">
        <w:t>New installations shall be carried out with minimal disruption to existing services serving occupied areas.</w:t>
      </w:r>
    </w:p>
    <w:p w14:paraId="1FB6584E" w14:textId="77777777" w:rsidR="00D446CA" w:rsidRPr="00FF6F8E" w:rsidRDefault="00D446CA" w:rsidP="00D446CA">
      <w:r w:rsidRPr="00FF6F8E">
        <w:t>The Contractor shall submit a method statement to the University prior to any removal or modification of existing services that affect occupied areas. Works involving the removal of existing services and the implementation of temporary measures required to maintain continuity of supplies may necessitate working outside normal hours. Such works may also need to be undertaken in areas outside those designated exclusively for the Contractor’s use.</w:t>
      </w:r>
    </w:p>
    <w:p w14:paraId="06D465F6" w14:textId="77777777" w:rsidR="0061250D" w:rsidRDefault="0061250D" w:rsidP="003D7BF1"/>
    <w:p w14:paraId="49A8AF33" w14:textId="77777777" w:rsidR="003D7BF1" w:rsidRPr="00C040B7" w:rsidRDefault="003D7BF1" w:rsidP="003D7BF1">
      <w:pPr>
        <w:pStyle w:val="Heading2"/>
      </w:pPr>
      <w:bookmarkStart w:id="26" w:name="_Toc225330972"/>
      <w:r>
        <w:t>Site Inspection</w:t>
      </w:r>
      <w:bookmarkEnd w:id="26"/>
    </w:p>
    <w:p w14:paraId="30887F0D" w14:textId="77777777" w:rsidR="008A2469" w:rsidRPr="00FF6F8E" w:rsidRDefault="008A2469" w:rsidP="008A2469">
      <w:pPr>
        <w:spacing w:after="0" w:line="300" w:lineRule="atLeast"/>
        <w:jc w:val="left"/>
        <w:rPr>
          <w:rFonts w:eastAsia="Times New Roman" w:cs="Segoe UI"/>
          <w:color w:val="19244B" w:themeColor="text2"/>
          <w:szCs w:val="22"/>
          <w:lang w:eastAsia="en-GB"/>
        </w:rPr>
      </w:pPr>
      <w:r w:rsidRPr="00FF6F8E">
        <w:rPr>
          <w:rFonts w:eastAsia="Times New Roman" w:cs="Segoe UI"/>
          <w:color w:val="19244B" w:themeColor="text2"/>
          <w:szCs w:val="22"/>
          <w:lang w:eastAsia="en-GB"/>
        </w:rPr>
        <w:t>The Contractor shall visit the site prior to submitting their tender to fully ascertain the scope of the works and to verify all site conditions and arrangements. No claims for variations will be considered arising from the Contractor’s failure to comply with this requirement.</w:t>
      </w:r>
    </w:p>
    <w:p w14:paraId="26306AC5" w14:textId="77777777" w:rsidR="00F62D67" w:rsidRDefault="00F62D67" w:rsidP="003D7BF1">
      <w:pPr>
        <w:spacing w:after="0" w:line="300" w:lineRule="atLeast"/>
        <w:jc w:val="left"/>
        <w:rPr>
          <w:rFonts w:eastAsia="Times New Roman" w:cs="Segoe UI"/>
          <w:color w:val="19244B" w:themeColor="text2"/>
          <w:szCs w:val="22"/>
          <w:lang w:eastAsia="en-GB"/>
        </w:rPr>
      </w:pPr>
    </w:p>
    <w:p w14:paraId="473725B0" w14:textId="77777777" w:rsidR="00733BDC" w:rsidRPr="006A4AF2" w:rsidRDefault="00733BDC" w:rsidP="00733BDC">
      <w:pPr>
        <w:pStyle w:val="Heading2"/>
      </w:pPr>
      <w:bookmarkStart w:id="27" w:name="_Toc157773766"/>
      <w:bookmarkStart w:id="28" w:name="_Toc164269375"/>
      <w:bookmarkStart w:id="29" w:name="_Toc180763757"/>
      <w:bookmarkStart w:id="30" w:name="_Toc190429242"/>
      <w:bookmarkStart w:id="31" w:name="_Toc225330973"/>
      <w:r w:rsidRPr="006A4AF2">
        <w:t>Thermal Insulation</w:t>
      </w:r>
      <w:bookmarkEnd w:id="27"/>
      <w:bookmarkEnd w:id="28"/>
      <w:bookmarkEnd w:id="29"/>
      <w:bookmarkEnd w:id="30"/>
      <w:bookmarkEnd w:id="31"/>
    </w:p>
    <w:p w14:paraId="36FA2CBB" w14:textId="77777777" w:rsidR="00662845" w:rsidRPr="00FF6F8E" w:rsidRDefault="00662845" w:rsidP="00662845">
      <w:pPr>
        <w:rPr>
          <w:lang w:eastAsia="x-none"/>
        </w:rPr>
      </w:pPr>
      <w:r w:rsidRPr="00FF6F8E">
        <w:rPr>
          <w:lang w:eastAsia="x-none"/>
        </w:rPr>
        <w:t>Mechanical services pipework shall be insulated as necessary to conserve energy, limit surface temperature and to prevent freezing.</w:t>
      </w:r>
    </w:p>
    <w:p w14:paraId="3692D82D" w14:textId="77777777" w:rsidR="00662845" w:rsidRPr="00FF6F8E" w:rsidRDefault="00662845" w:rsidP="00662845">
      <w:pPr>
        <w:rPr>
          <w:lang w:eastAsia="x-none"/>
        </w:rPr>
      </w:pPr>
      <w:r w:rsidRPr="00FF6F8E">
        <w:rPr>
          <w:lang w:eastAsia="x-none"/>
        </w:rPr>
        <w:t>Fibreglass insulation shall not be used in any form.</w:t>
      </w:r>
    </w:p>
    <w:p w14:paraId="3A7C12CF" w14:textId="77777777" w:rsidR="00662845" w:rsidRPr="00FF6F8E" w:rsidRDefault="00662845" w:rsidP="00662845">
      <w:pPr>
        <w:rPr>
          <w:lang w:eastAsia="x-none"/>
        </w:rPr>
      </w:pPr>
      <w:r w:rsidRPr="00FF6F8E">
        <w:rPr>
          <w:lang w:eastAsia="x-none"/>
        </w:rPr>
        <w:t xml:space="preserve">The thickness of pipework insulation shall be calculated in accordance with EN BS 5422. </w:t>
      </w:r>
    </w:p>
    <w:p w14:paraId="44EA6E95" w14:textId="77777777" w:rsidR="00662845" w:rsidRPr="00FF6F8E" w:rsidRDefault="00662845" w:rsidP="00662845">
      <w:pPr>
        <w:rPr>
          <w:lang w:eastAsia="x-none"/>
        </w:rPr>
      </w:pPr>
      <w:r w:rsidRPr="00FF6F8E">
        <w:rPr>
          <w:lang w:eastAsia="x-none"/>
        </w:rPr>
        <w:t xml:space="preserve">The surface finish shall be appropriate for the location and height. </w:t>
      </w:r>
    </w:p>
    <w:p w14:paraId="70A12CBB" w14:textId="77777777" w:rsidR="00662845" w:rsidRPr="00FF6F8E" w:rsidRDefault="00662845" w:rsidP="00662845">
      <w:pPr>
        <w:rPr>
          <w:lang w:eastAsia="x-none"/>
        </w:rPr>
      </w:pPr>
      <w:r w:rsidRPr="00FF6F8E">
        <w:rPr>
          <w:lang w:eastAsia="x-none"/>
        </w:rPr>
        <w:t xml:space="preserve">In plantrooms, low-level pipework, up to 2m in height from the finished floor, and high-risk, high-level pipework shall be clad to protect the insulation from mechanical damage either with PVC or metal type cladding such as ‘Isogenopack’, Alu-clad or galvanized sheet metal. </w:t>
      </w:r>
    </w:p>
    <w:p w14:paraId="723E03A2" w14:textId="77777777" w:rsidR="00662845" w:rsidRPr="00FF6F8E" w:rsidRDefault="00662845" w:rsidP="00662845">
      <w:pPr>
        <w:rPr>
          <w:lang w:eastAsia="x-none"/>
        </w:rPr>
      </w:pPr>
      <w:r w:rsidRPr="00FF6F8E">
        <w:rPr>
          <w:lang w:eastAsia="x-none"/>
        </w:rPr>
        <w:t>The insulation to pipework either in the open air or in external service ducts shall be rigid sectional insulation backed with an approved waterproof finish to form an unbroken surface along the entire length.</w:t>
      </w:r>
    </w:p>
    <w:p w14:paraId="501E47E0" w14:textId="77777777" w:rsidR="00662845" w:rsidRPr="00FF6F8E" w:rsidRDefault="00662845" w:rsidP="00662845">
      <w:pPr>
        <w:spacing w:after="0" w:line="300" w:lineRule="atLeast"/>
      </w:pPr>
      <w:r w:rsidRPr="00FF6F8E">
        <w:t>Valves and flanges, plate heat exchangers, pump bodies etc. shall be insulated with purpose made high quality easily removable muff covers.</w:t>
      </w:r>
    </w:p>
    <w:p w14:paraId="2828FB23" w14:textId="77777777" w:rsidR="00733BDC" w:rsidRDefault="00733BDC" w:rsidP="003D7BF1">
      <w:pPr>
        <w:spacing w:after="0" w:line="300" w:lineRule="atLeast"/>
        <w:jc w:val="left"/>
        <w:rPr>
          <w:rFonts w:eastAsia="Times New Roman" w:cs="Segoe UI"/>
          <w:color w:val="19244B" w:themeColor="text2"/>
          <w:szCs w:val="22"/>
          <w:lang w:eastAsia="en-GB"/>
        </w:rPr>
      </w:pPr>
    </w:p>
    <w:p w14:paraId="5E2D89C7" w14:textId="77777777" w:rsidR="0061250D" w:rsidRDefault="0061250D" w:rsidP="003D7BF1">
      <w:pPr>
        <w:spacing w:after="0" w:line="300" w:lineRule="atLeast"/>
        <w:jc w:val="left"/>
        <w:rPr>
          <w:rFonts w:eastAsia="Times New Roman" w:cs="Segoe UI"/>
          <w:color w:val="19244B" w:themeColor="text2"/>
          <w:szCs w:val="22"/>
          <w:lang w:eastAsia="en-GB"/>
        </w:rPr>
      </w:pPr>
    </w:p>
    <w:p w14:paraId="1AE950B4" w14:textId="77777777" w:rsidR="00F62D67" w:rsidRDefault="00F62D67" w:rsidP="00F62D67">
      <w:pPr>
        <w:pStyle w:val="Heading2"/>
      </w:pPr>
      <w:bookmarkStart w:id="32" w:name="_Toc225330974"/>
      <w:r>
        <w:t>Fixings</w:t>
      </w:r>
      <w:bookmarkEnd w:id="32"/>
    </w:p>
    <w:p w14:paraId="2AA7B871" w14:textId="77777777" w:rsidR="00DE3911" w:rsidRPr="00FF6F8E" w:rsidRDefault="00DE3911" w:rsidP="00DE3911">
      <w:r w:rsidRPr="00FF6F8E">
        <w:t>The Contractor shall be fully responsible for the provision of all fixings required for pipework, ductwork, cable trays/trunking, cables, and all associated services. The method of fixing to the structure shall be agreed with the University prior to commencement and shall reflect recognised good practice.</w:t>
      </w:r>
    </w:p>
    <w:p w14:paraId="7F5B9786" w14:textId="77777777" w:rsidR="00DE3911" w:rsidRPr="00FF6F8E" w:rsidRDefault="00DE3911" w:rsidP="00DE3911">
      <w:r w:rsidRPr="00FF6F8E">
        <w:t>The Contractor shall provide all necessary channel irons, angle irons, and similar components required to independently support all pipes, ducts, and equipment.</w:t>
      </w:r>
    </w:p>
    <w:p w14:paraId="77D0E3AA" w14:textId="77777777" w:rsidR="00DE3911" w:rsidRPr="00FF6F8E" w:rsidRDefault="00DE3911" w:rsidP="00DE3911">
      <w:r w:rsidRPr="00FF6F8E">
        <w:t>Drawings for all purpose made fixings shall be submitted to the University for review and comment prior to manufacture.</w:t>
      </w:r>
    </w:p>
    <w:p w14:paraId="23BAF7DB" w14:textId="77777777" w:rsidR="00DE3911" w:rsidRPr="00FF6F8E" w:rsidRDefault="00DE3911" w:rsidP="00DE3911">
      <w:r w:rsidRPr="00FF6F8E">
        <w:t>All purpose made fittings shall be factory manufactured and delivered to site with a zinc chromate protective coating. The Contractor shall maintain this coating throughout the duration of the Contract. Corroded fittings will not be accepted</w:t>
      </w:r>
      <w:r>
        <w:t>.</w:t>
      </w:r>
    </w:p>
    <w:p w14:paraId="56C35337" w14:textId="77777777" w:rsidR="00DE3911" w:rsidRPr="00FF6F8E" w:rsidRDefault="00DE3911" w:rsidP="00DE3911">
      <w:r w:rsidRPr="00FF6F8E">
        <w:t xml:space="preserve">The positions of electrical equipment and plant shown on the drawings shall be regarded as approximate. The final locations shall be confirmed on site. </w:t>
      </w:r>
    </w:p>
    <w:p w14:paraId="1E5C49D6" w14:textId="77777777" w:rsidR="00DE3911" w:rsidRPr="00FF6F8E" w:rsidRDefault="00DE3911" w:rsidP="00DE3911">
      <w:r w:rsidRPr="00FF6F8E">
        <w:t xml:space="preserve">Where two or more items of equipment, electrical, mechanical, or otherwise are installed on the same wall or ceiling, or positioned in close visual proximity, they shall be arranged in a neat, orderly, and symmetrical manner. </w:t>
      </w:r>
    </w:p>
    <w:p w14:paraId="55895CF3" w14:textId="77777777" w:rsidR="00DE3911" w:rsidRPr="00FF6F8E" w:rsidRDefault="00DE3911" w:rsidP="00DE3911">
      <w:r w:rsidRPr="00FF6F8E">
        <w:t>The University’s decision on the final positioning of all electrical equipment and plant shall be final.</w:t>
      </w:r>
    </w:p>
    <w:p w14:paraId="11BFB7B0" w14:textId="77777777" w:rsidR="00DE3911" w:rsidRPr="00FF6F8E" w:rsidRDefault="00DE3911" w:rsidP="00DE3911">
      <w:r w:rsidRPr="00FF6F8E">
        <w:t>The Contractor shall be responsible for all on</w:t>
      </w:r>
      <w:r w:rsidRPr="00FF6F8E">
        <w:noBreakHyphen/>
        <w:t>site marking out and setting out of equipment locations, in full accordance with the programme requirements.</w:t>
      </w:r>
    </w:p>
    <w:p w14:paraId="02F69383" w14:textId="77777777" w:rsidR="00DE3911" w:rsidRPr="00FF6F8E" w:rsidRDefault="00DE3911" w:rsidP="00DE3911">
      <w:r w:rsidRPr="00FF6F8E">
        <w:t>The Contractor shall supply and install all steelwork, brackets, and supports required for the fixing of cables, conduits, trunking, and associated equipment. All brackets and supports shall be installed in accordance with the applicable drawings and shall be wire brushed and painted prior to the installation of any equipment.</w:t>
      </w:r>
    </w:p>
    <w:p w14:paraId="4885C163" w14:textId="77777777" w:rsidR="00DE3911" w:rsidRPr="00FF6F8E" w:rsidRDefault="00DE3911" w:rsidP="00DE3911">
      <w:r w:rsidRPr="00FF6F8E">
        <w:t>All equipment, conduits, conduit fittings, cables, boxes, enclosures, and associated components shall be securely fixed to the satisfaction of the University.</w:t>
      </w:r>
    </w:p>
    <w:p w14:paraId="4E58C0AB" w14:textId="77777777" w:rsidR="00DE3911" w:rsidRPr="00FF6F8E" w:rsidRDefault="00DE3911" w:rsidP="00DE3911">
      <w:r w:rsidRPr="00FF6F8E">
        <w:t>Fixings to concrete or brickwork shall utilise proprietary wall plugs and screws sized appropriately for the substrate and the load to be supported. All holes shall be drilled using masonry drills, and fixings to brickwork shall be made into the bricks themselves wherever practical, avoiding mortar joints.</w:t>
      </w:r>
    </w:p>
    <w:p w14:paraId="3DE43876" w14:textId="77777777" w:rsidR="00DE3911" w:rsidRPr="00FF6F8E" w:rsidRDefault="00DE3911" w:rsidP="00DE3911">
      <w:r w:rsidRPr="00FF6F8E">
        <w:t>No drilling of structural steelwork shall be permitted without prior approval from the Structural Engineer.</w:t>
      </w:r>
    </w:p>
    <w:p w14:paraId="7756E69F" w14:textId="77777777" w:rsidR="00DE3911" w:rsidRPr="00FF6F8E" w:rsidRDefault="00DE3911" w:rsidP="00DE3911">
      <w:r w:rsidRPr="00FF6F8E">
        <w:t>Clamps shall generally be steel, fitted with adequately sized bolts and nuts incorporating locking devices. Where clamps are installed on aluminium structural members, they shall be made from aluminium or another suitable non</w:t>
      </w:r>
      <w:r w:rsidRPr="00FF6F8E">
        <w:noBreakHyphen/>
        <w:t>corrosive metal to prevent bi</w:t>
      </w:r>
      <w:r w:rsidRPr="00FF6F8E">
        <w:noBreakHyphen/>
        <w:t>metallic corrosion. Electrical installation equipment shall be secured to clamps using not fewer than two screws.</w:t>
      </w:r>
    </w:p>
    <w:p w14:paraId="138CC835" w14:textId="77777777" w:rsidR="00F62D67" w:rsidRPr="007538AC" w:rsidRDefault="00F62D67" w:rsidP="003D7BF1">
      <w:pPr>
        <w:spacing w:after="0" w:line="300" w:lineRule="atLeast"/>
        <w:jc w:val="left"/>
        <w:rPr>
          <w:rFonts w:eastAsia="Times New Roman" w:cs="Segoe UI"/>
          <w:color w:val="19244B" w:themeColor="text2"/>
          <w:szCs w:val="22"/>
          <w:lang w:eastAsia="en-GB"/>
        </w:rPr>
      </w:pPr>
    </w:p>
    <w:p w14:paraId="6C2FD175" w14:textId="77777777" w:rsidR="003D7BF1" w:rsidRPr="007538AC" w:rsidRDefault="003D7BF1" w:rsidP="003D7BF1">
      <w:pPr>
        <w:spacing w:after="0" w:line="300" w:lineRule="atLeast"/>
        <w:jc w:val="left"/>
        <w:rPr>
          <w:rFonts w:ascii="Segoe UI" w:eastAsia="Times New Roman" w:hAnsi="Segoe UI" w:cs="Segoe UI"/>
          <w:color w:val="auto"/>
          <w:sz w:val="21"/>
          <w:szCs w:val="21"/>
          <w:lang w:eastAsia="en-GB"/>
        </w:rPr>
      </w:pPr>
    </w:p>
    <w:p w14:paraId="018356D7" w14:textId="77777777" w:rsidR="003D7BF1" w:rsidRDefault="003D7BF1" w:rsidP="003D7BF1">
      <w:pPr>
        <w:pStyle w:val="Heading2"/>
      </w:pPr>
      <w:bookmarkStart w:id="33" w:name="_Toc225330975"/>
      <w:r>
        <w:t>Health &amp; Safety and CDM</w:t>
      </w:r>
      <w:bookmarkEnd w:id="33"/>
    </w:p>
    <w:p w14:paraId="4CEE56C2" w14:textId="77777777" w:rsidR="004127D0" w:rsidRPr="00FF6F8E" w:rsidRDefault="004127D0" w:rsidP="004127D0">
      <w:r w:rsidRPr="00FF6F8E">
        <w:t>All safety related items indicated within the engineering drawings including safety valves, safety valve discharge to low level, automatic air vents, overfire detectors, permanent electrical wiring, open vents, gas shutoff valves, and the balancing of hot water returns shall be fully installed and operational as part of the normal progression of the Works. These items shall not be left as “finishing off” tasks for the Maintenance Period.</w:t>
      </w:r>
    </w:p>
    <w:p w14:paraId="6E831F00" w14:textId="77777777" w:rsidR="004127D0" w:rsidRPr="00FF6F8E" w:rsidRDefault="004127D0" w:rsidP="004127D0">
      <w:r w:rsidRPr="00FF6F8E">
        <w:t>Any outstanding safety related works at the time of valuation particularly prior to the final invoice will be deducted from the Contractor’s application for payment.</w:t>
      </w:r>
    </w:p>
    <w:p w14:paraId="37492AA0" w14:textId="77777777" w:rsidR="004127D0" w:rsidRPr="00FF6F8E" w:rsidRDefault="004127D0" w:rsidP="004127D0">
      <w:r w:rsidRPr="00FF6F8E">
        <w:t>The Contractor shall prepare and develop a comprehensive Health and Safety Plan prior to commencing works on site. This plan shall take full account of all activities, materials, and methods proposed by the Contractor and any subcontractors or suppliers engaged in the project. The plan must be clearly structured, logically presented, and fully indexed, and must identify all relevant risks and associated mitigation measures.</w:t>
      </w:r>
    </w:p>
    <w:p w14:paraId="0CF51E0F" w14:textId="77777777" w:rsidR="004127D0" w:rsidRPr="00FF6F8E" w:rsidRDefault="004127D0" w:rsidP="004127D0">
      <w:r w:rsidRPr="00FF6F8E">
        <w:t>The Health and Safety Plan shall be maintained as a live document and updated as required throughout the construction phase to reflect any changes in the works.</w:t>
      </w:r>
    </w:p>
    <w:p w14:paraId="328EE870" w14:textId="77777777" w:rsidR="004127D0" w:rsidRPr="00FF6F8E" w:rsidRDefault="004127D0" w:rsidP="004127D0">
      <w:r w:rsidRPr="00FF6F8E">
        <w:t xml:space="preserve">The Contractor shall provide all necessary health and safety training for employees, subcontractors, and site visitors to ensure full compliance with the Construction &amp; Design Regulations (CDM 2015). </w:t>
      </w:r>
    </w:p>
    <w:p w14:paraId="2F77D300" w14:textId="77777777" w:rsidR="004127D0" w:rsidRDefault="004127D0" w:rsidP="004127D0">
      <w:r w:rsidRPr="00FF6F8E">
        <w:t>The Contractor shall also demonstrate to the University that sufficient resources have been allocated to meet all duties under the Regulations, including the identification of competent personnel responsible for managing health and safety on site.</w:t>
      </w:r>
    </w:p>
    <w:p w14:paraId="2779E717" w14:textId="77777777" w:rsidR="00F62D67" w:rsidRDefault="00F62D67" w:rsidP="003D7BF1"/>
    <w:p w14:paraId="38E3B40E" w14:textId="77777777" w:rsidR="003D7BF1" w:rsidRPr="00F258A9" w:rsidRDefault="003D7BF1" w:rsidP="003D7BF1">
      <w:pPr>
        <w:pStyle w:val="Head2"/>
      </w:pPr>
      <w:bookmarkStart w:id="34" w:name="_Toc225330976"/>
      <w:r>
        <w:t>Risk Assessment &amp; Method Statements</w:t>
      </w:r>
      <w:bookmarkEnd w:id="34"/>
    </w:p>
    <w:p w14:paraId="1C09AD6E" w14:textId="77777777" w:rsidR="001811A0" w:rsidRPr="00FF6F8E" w:rsidRDefault="001811A0" w:rsidP="001811A0">
      <w:r w:rsidRPr="00FF6F8E">
        <w:t>Prior to the commencement of any Works on Site, the Contractor shall submit to the Employer for review and comment its detailed, fully coordinated Method Statements together with the Contractor’s Programme for carrying out the Works. These submissions shall demonstrate that the Contractor has fully understood the nature, extent and sequencing of the Works, including but not limited to the scope of strip out activities, temporary works, interfaces with retained installations, and coordination with other trades engaged on the Project.</w:t>
      </w:r>
    </w:p>
    <w:p w14:paraId="3A4F078A" w14:textId="77777777" w:rsidR="001811A0" w:rsidRPr="00FF6F8E" w:rsidRDefault="001811A0" w:rsidP="001811A0">
      <w:r w:rsidRPr="00FF6F8E">
        <w:t>The Contractor shall make due allowance within the Programme for the preparation, submission, review, amendment and resubmission of all Risk Assessments and Method Statements (RAMS) required under the Contract. All RAMS shall be submitted to the University in sufficient time to allow for review by the University. The University, and the Contractor shall incorporate all necessary revisions arising from such review before proceeding with the relevant activities.</w:t>
      </w:r>
    </w:p>
    <w:p w14:paraId="04E103EA" w14:textId="77777777" w:rsidR="001811A0" w:rsidRPr="00FF6F8E" w:rsidRDefault="001811A0" w:rsidP="001811A0">
      <w:r w:rsidRPr="00FF6F8E">
        <w:t>No element of the Works associated with the submitted RAMS or Method Statements shall commence until the University has confirmed that the documents have been reviewed and no further comment is outstanding.</w:t>
      </w:r>
    </w:p>
    <w:p w14:paraId="39566B1C" w14:textId="77777777" w:rsidR="003D7BF1" w:rsidRDefault="003D7BF1" w:rsidP="003D7BF1"/>
    <w:p w14:paraId="4357EF5B" w14:textId="77777777" w:rsidR="003D7BF1" w:rsidRDefault="003D7BF1" w:rsidP="003D7BF1">
      <w:pPr>
        <w:pStyle w:val="Heading2"/>
      </w:pPr>
      <w:bookmarkStart w:id="35" w:name="_Toc225330977"/>
      <w:r>
        <w:t>Asbestos &amp; Asbestos Register</w:t>
      </w:r>
      <w:bookmarkEnd w:id="35"/>
    </w:p>
    <w:p w14:paraId="012B07DC" w14:textId="77777777" w:rsidR="00025B02" w:rsidRDefault="00025B02" w:rsidP="00025B02">
      <w:pPr>
        <w:rPr>
          <w:lang w:eastAsia="x-none"/>
        </w:rPr>
      </w:pPr>
      <w:r w:rsidRPr="00D04E3D">
        <w:rPr>
          <w:lang w:eastAsia="x-none"/>
        </w:rPr>
        <w:t>The Contractor shall ensure that all relevant personnel involved in the project hold valid Asbestos Awareness certification, in accordance with the Control of Asbestos Regulations 2012. This certification is required to demonstrate that the Contractor is trained to identify, manage, and mitigate asbestos-related risks as per the legal requirements.</w:t>
      </w:r>
    </w:p>
    <w:p w14:paraId="6AD93053" w14:textId="77777777" w:rsidR="00025B02" w:rsidRDefault="00025B02" w:rsidP="00025B02">
      <w:r>
        <w:t>No asbestos</w:t>
      </w:r>
      <w:r>
        <w:rPr>
          <w:rFonts w:ascii="Cambria Math" w:hAnsi="Cambria Math" w:cs="Cambria Math"/>
        </w:rPr>
        <w:t>‑</w:t>
      </w:r>
      <w:r>
        <w:t>containing materials shall be supplied or installed as part of the Works.</w:t>
      </w:r>
    </w:p>
    <w:p w14:paraId="291FE334" w14:textId="77777777" w:rsidR="00025B02" w:rsidRPr="00D2093B" w:rsidRDefault="00025B02" w:rsidP="00025B02">
      <w:r w:rsidRPr="00D2093B">
        <w:t>The Contractor shall review and satisfy themselves as to the accuracy and completeness of all information provided prior to commencing works on site.</w:t>
      </w:r>
    </w:p>
    <w:p w14:paraId="475C1B6E" w14:textId="77777777" w:rsidR="00025B02" w:rsidRPr="00D2093B" w:rsidRDefault="00025B02" w:rsidP="00025B02">
      <w:r>
        <w:t>Although asbestos and asbestos containing materials may previously have been surveyed and, where necessary, removed, the Contractor shall assume that asbestos may still be present within the areas affected by the Works.</w:t>
      </w:r>
    </w:p>
    <w:p w14:paraId="33952720" w14:textId="77777777" w:rsidR="00025B02" w:rsidRPr="00D2093B" w:rsidRDefault="00025B02" w:rsidP="00025B02">
      <w:r w:rsidRPr="00D2093B">
        <w:t xml:space="preserve">The Contractor shall proceed with due caution at all times and shall immediately notify the </w:t>
      </w:r>
      <w:r>
        <w:t>University</w:t>
      </w:r>
      <w:r w:rsidRPr="00D2093B">
        <w:t xml:space="preserve"> </w:t>
      </w:r>
      <w:r>
        <w:t>if any material suspected to contain asbestos is encountered, the Contractor shall immediately notify the University. All necessary precautions shall then be implemented in accordance with HSE guidance, the Contractor’s own safety procedures, and the Employer’s current Policy and Code of Practice for the Management of Asbestos in the Workplace</w:t>
      </w:r>
    </w:p>
    <w:p w14:paraId="7C0ABA22" w14:textId="77777777" w:rsidR="00025B02" w:rsidRPr="00D2093B" w:rsidRDefault="00025B02" w:rsidP="00025B02">
      <w:r w:rsidRPr="00D2093B">
        <w:t xml:space="preserve">The Contractor shall make appropriate arrangements for sampling and testing of any suspect materials and shall inform the </w:t>
      </w:r>
      <w:r>
        <w:t>University</w:t>
      </w:r>
      <w:r w:rsidRPr="00D2093B">
        <w:t xml:space="preserve"> accordingly so that suitable remedial actions may be determined.</w:t>
      </w:r>
    </w:p>
    <w:p w14:paraId="42939D71" w14:textId="77777777" w:rsidR="00025B02" w:rsidRPr="00D2093B" w:rsidRDefault="00025B02" w:rsidP="00025B02">
      <w:r w:rsidRPr="00D2093B">
        <w:t xml:space="preserve">A copy of the </w:t>
      </w:r>
      <w:r>
        <w:t>University‘</w:t>
      </w:r>
      <w:r w:rsidRPr="00D2093B">
        <w:t>s Asbestos Register shall be issued to the Contractor for reference throughout the works. The Contractor shall adhere to all precautionary requirements identified within the Register and any associated documentation.</w:t>
      </w:r>
    </w:p>
    <w:p w14:paraId="340BD1E4" w14:textId="77777777" w:rsidR="00025B02" w:rsidRPr="00D2093B" w:rsidRDefault="00025B02" w:rsidP="00025B02">
      <w:r w:rsidRPr="00D2093B">
        <w:t xml:space="preserve">The Contractor is responsible for obtaining and reviewing the </w:t>
      </w:r>
      <w:r>
        <w:t>University</w:t>
      </w:r>
      <w:r w:rsidRPr="00D2093B">
        <w:t xml:space="preserve">’s Asbestos Register </w:t>
      </w:r>
      <w:r>
        <w:t xml:space="preserve">for the building in scope </w:t>
      </w:r>
      <w:r w:rsidRPr="00D2093B">
        <w:t xml:space="preserve">and must ensure compliance with all relevant procedures whenever asbestos is known or suspected to be present. Should asbestos or other deleterious materials be identified, the Contractor shall follow the </w:t>
      </w:r>
      <w:r>
        <w:t>University</w:t>
      </w:r>
      <w:r w:rsidRPr="00D2093B">
        <w:t xml:space="preserve">’s approved procedures without exception. Any asbestos discovered within redundant equipment or switchgear shall be removed and disposed of by licensed means, with all necessary certification submitted to the </w:t>
      </w:r>
      <w:r>
        <w:t>University</w:t>
      </w:r>
      <w:r w:rsidRPr="00D2093B">
        <w:t xml:space="preserve"> immediately.</w:t>
      </w:r>
    </w:p>
    <w:p w14:paraId="0BEBB904" w14:textId="77777777" w:rsidR="003D7BF1" w:rsidRDefault="003D7BF1" w:rsidP="003D7BF1"/>
    <w:p w14:paraId="6D2596E8" w14:textId="77777777" w:rsidR="003D7BF1" w:rsidRDefault="003D7BF1" w:rsidP="003D7BF1">
      <w:pPr>
        <w:pStyle w:val="Heading2"/>
      </w:pPr>
      <w:bookmarkStart w:id="36" w:name="_Toc225330978"/>
      <w:r>
        <w:t>Structural Design</w:t>
      </w:r>
      <w:bookmarkEnd w:id="36"/>
    </w:p>
    <w:p w14:paraId="409078F9" w14:textId="77777777" w:rsidR="00DF09E3" w:rsidRPr="00FF6F8E" w:rsidRDefault="00DF09E3" w:rsidP="00DF09E3">
      <w:r w:rsidRPr="00FF6F8E">
        <w:t>The Contractor shall coordinate with the University to ensure that any structural design is fully aligned and compatible with the project’s mechanical and electrical design requirements.</w:t>
      </w:r>
    </w:p>
    <w:p w14:paraId="6CCA1846" w14:textId="77777777" w:rsidR="003D7BF1" w:rsidRPr="00B123F5" w:rsidRDefault="003D7BF1" w:rsidP="003D7BF1"/>
    <w:p w14:paraId="20122DC4" w14:textId="77777777" w:rsidR="003D7BF1" w:rsidRDefault="003D7BF1" w:rsidP="003D7BF1">
      <w:pPr>
        <w:pStyle w:val="Heading2"/>
      </w:pPr>
      <w:bookmarkStart w:id="37" w:name="_Toc225330979"/>
      <w:r>
        <w:t>Co-ordination with other Services and Works</w:t>
      </w:r>
      <w:bookmarkEnd w:id="37"/>
    </w:p>
    <w:p w14:paraId="56C26F1A" w14:textId="77777777" w:rsidR="00430B8B" w:rsidRPr="00FF6F8E" w:rsidRDefault="00430B8B" w:rsidP="00430B8B">
      <w:r w:rsidRPr="00FF6F8E">
        <w:t>The Contractor shall be fully responsible for ensuring that their installation is properly coordinated with all existing services, systems, and structures.</w:t>
      </w:r>
    </w:p>
    <w:p w14:paraId="7C2D1714" w14:textId="77777777" w:rsidR="00430B8B" w:rsidRPr="00FF6F8E" w:rsidRDefault="00430B8B" w:rsidP="00430B8B">
      <w:r w:rsidRPr="00FF6F8E">
        <w:t>The Contractor shall liaise, coordinate, and cooperate with all other Contractors and specialist organisations appointed by the Client to undertake installation or maintenance activities on site for the duration of the Works, ensuring that all interfaces are managed without conflict or disruption.</w:t>
      </w:r>
    </w:p>
    <w:p w14:paraId="26AC505C" w14:textId="77777777" w:rsidR="003D7BF1" w:rsidRDefault="003D7BF1" w:rsidP="003D7BF1"/>
    <w:p w14:paraId="3B93A57A" w14:textId="77777777" w:rsidR="003D7BF1" w:rsidRDefault="003D7BF1" w:rsidP="003D7BF1">
      <w:pPr>
        <w:pStyle w:val="Heading2"/>
      </w:pPr>
      <w:bookmarkStart w:id="38" w:name="_Toc225330980"/>
      <w:r>
        <w:t>Isolation Facilities</w:t>
      </w:r>
      <w:bookmarkEnd w:id="38"/>
    </w:p>
    <w:p w14:paraId="7625E552" w14:textId="77777777" w:rsidR="0066737F" w:rsidRPr="00FF6F8E" w:rsidRDefault="0066737F" w:rsidP="0066737F">
      <w:r w:rsidRPr="00FF6F8E">
        <w:t>The Contractor shall incorporate within the design all necessary isolation facilities to ensure that each item of plant, equipment, or component can be safely isolated and, where required, removed, while ensuring minimal disruption to the remainder of the system.</w:t>
      </w:r>
    </w:p>
    <w:p w14:paraId="26DB6D35" w14:textId="77777777" w:rsidR="0066737F" w:rsidRPr="00FF6F8E" w:rsidRDefault="0066737F" w:rsidP="0066737F">
      <w:r w:rsidRPr="00FF6F8E">
        <w:t>For hydraulic systems, isolation devices shall be positioned to minimise water loss during drain down operations. All required drain cocks and air vents shall be provided as part of the installation.</w:t>
      </w:r>
    </w:p>
    <w:p w14:paraId="697B6E99" w14:textId="77777777" w:rsidR="003D7BF1" w:rsidRPr="00B123F5" w:rsidRDefault="003D7BF1" w:rsidP="003D7BF1"/>
    <w:p w14:paraId="0A36E75A" w14:textId="77777777" w:rsidR="00F62D67" w:rsidRPr="006A4AF2" w:rsidRDefault="00F62D67" w:rsidP="00F62D67">
      <w:pPr>
        <w:pStyle w:val="Heading2"/>
        <w:keepLines/>
        <w:spacing w:before="0" w:after="120"/>
        <w:ind w:left="0" w:firstLine="0"/>
      </w:pPr>
      <w:bookmarkStart w:id="39" w:name="_Toc164269378"/>
      <w:bookmarkStart w:id="40" w:name="_Toc180763760"/>
      <w:bookmarkStart w:id="41" w:name="_Toc190429245"/>
      <w:bookmarkStart w:id="42" w:name="_Toc225330981"/>
      <w:r w:rsidRPr="006A4AF2">
        <w:t>Building Fabric Penetration</w:t>
      </w:r>
      <w:bookmarkEnd w:id="39"/>
      <w:bookmarkEnd w:id="40"/>
      <w:bookmarkEnd w:id="41"/>
      <w:bookmarkEnd w:id="42"/>
    </w:p>
    <w:p w14:paraId="2413C131" w14:textId="77777777" w:rsidR="00BE2D14" w:rsidRPr="00FF6F8E" w:rsidRDefault="00BE2D14" w:rsidP="00BE2D14">
      <w:pPr>
        <w:rPr>
          <w:lang w:eastAsia="x-none"/>
        </w:rPr>
      </w:pPr>
      <w:bookmarkStart w:id="43" w:name="_Toc164269391"/>
      <w:bookmarkStart w:id="44" w:name="_Toc180763761"/>
      <w:bookmarkStart w:id="45" w:name="_Toc190429246"/>
      <w:r w:rsidRPr="00FF6F8E">
        <w:rPr>
          <w:lang w:eastAsia="x-none"/>
        </w:rPr>
        <w:t>All pipes passing through walls, floor, ceilings, partitions etc. shall be inserted through sleeves of similar material to the pipe provided as part of the installation works.</w:t>
      </w:r>
    </w:p>
    <w:p w14:paraId="24E74008" w14:textId="77777777" w:rsidR="00BE2D14" w:rsidRPr="00FF6F8E" w:rsidRDefault="00BE2D14" w:rsidP="00BE2D14">
      <w:pPr>
        <w:rPr>
          <w:lang w:eastAsia="x-none"/>
        </w:rPr>
      </w:pPr>
      <w:r w:rsidRPr="00FF6F8E">
        <w:rPr>
          <w:lang w:eastAsia="x-none"/>
        </w:rPr>
        <w:t>In exposed to view areas escutcheon plates shall be provided to conceal the sleeves.</w:t>
      </w:r>
    </w:p>
    <w:p w14:paraId="56903478" w14:textId="77777777" w:rsidR="00BE2D14" w:rsidRPr="00FF6F8E" w:rsidRDefault="00BE2D14" w:rsidP="00BE2D14">
      <w:pPr>
        <w:rPr>
          <w:lang w:eastAsia="x-none"/>
        </w:rPr>
      </w:pPr>
      <w:r w:rsidRPr="00FF6F8E">
        <w:rPr>
          <w:lang w:eastAsia="x-none"/>
        </w:rPr>
        <w:t>Sleeves shall be free from internal burrs and shall have an internal diameter sufficient to allow the pipe to be fixed clear of the sleeve at all points, with at least a 3mm gap between the sleeve and pipe at all points.</w:t>
      </w:r>
    </w:p>
    <w:p w14:paraId="710F8014" w14:textId="77777777" w:rsidR="00F62D67" w:rsidRPr="00BE16D7" w:rsidRDefault="00F62D67" w:rsidP="00F62D67"/>
    <w:p w14:paraId="7AB16DB5" w14:textId="77777777" w:rsidR="00F62D67" w:rsidRPr="006A4AF2" w:rsidRDefault="00F62D67" w:rsidP="00F62D67">
      <w:pPr>
        <w:pStyle w:val="Heading2"/>
        <w:keepLines/>
        <w:spacing w:before="0" w:after="120"/>
        <w:ind w:left="0" w:firstLine="0"/>
      </w:pPr>
      <w:bookmarkStart w:id="46" w:name="_Toc225330982"/>
      <w:r w:rsidRPr="006A4AF2">
        <w:t>Warranties and Maintenance</w:t>
      </w:r>
      <w:bookmarkEnd w:id="43"/>
      <w:bookmarkEnd w:id="44"/>
      <w:bookmarkEnd w:id="45"/>
      <w:bookmarkEnd w:id="46"/>
    </w:p>
    <w:p w14:paraId="5430B4BD" w14:textId="77777777" w:rsidR="009F40E3" w:rsidRPr="00FF6F8E" w:rsidRDefault="009F40E3" w:rsidP="009F40E3">
      <w:pPr>
        <w:jc w:val="left"/>
        <w:rPr>
          <w:lang w:eastAsia="x-none"/>
        </w:rPr>
      </w:pPr>
      <w:r w:rsidRPr="00FF6F8E">
        <w:rPr>
          <w:lang w:eastAsia="x-none"/>
        </w:rPr>
        <w:t>The Contractor shall provide warranties on both the complete system and individual components. The methods for implementing a warranty provision must be clearly established and the warranty in place before the handover.</w:t>
      </w:r>
    </w:p>
    <w:p w14:paraId="6B92A374" w14:textId="77777777" w:rsidR="009F40E3" w:rsidRPr="00FF6F8E" w:rsidRDefault="009F40E3" w:rsidP="009F40E3">
      <w:pPr>
        <w:jc w:val="left"/>
      </w:pPr>
      <w:r w:rsidRPr="00FF6F8E">
        <w:t>The Contractor shall make allowance for seasonal commissioning after the first 11 months of system operation after handover. The seasonal commissioning shall be carried out following an analysis of the system performance. The system performance shall be reviewed with a University Engineer, and any improvements or modifications of the control logic shall be discussed and agreed upon with the University.</w:t>
      </w:r>
    </w:p>
    <w:p w14:paraId="73958F73" w14:textId="77777777" w:rsidR="009F40E3" w:rsidRPr="00FF6F8E" w:rsidRDefault="009F40E3" w:rsidP="009F40E3">
      <w:pPr>
        <w:jc w:val="left"/>
        <w:rPr>
          <w:lang w:eastAsia="x-none"/>
        </w:rPr>
      </w:pPr>
      <w:r w:rsidRPr="00FF6F8E">
        <w:rPr>
          <w:lang w:eastAsia="x-none"/>
        </w:rPr>
        <w:t>As a minimum, the following warranties are required:</w:t>
      </w:r>
    </w:p>
    <w:p w14:paraId="4BAD27C9" w14:textId="77777777" w:rsidR="009F40E3" w:rsidRPr="00FF6F8E" w:rsidRDefault="009F40E3" w:rsidP="00D708B0">
      <w:pPr>
        <w:pStyle w:val="ListParagraph"/>
        <w:keepNext w:val="0"/>
        <w:numPr>
          <w:ilvl w:val="0"/>
          <w:numId w:val="13"/>
        </w:numPr>
        <w:spacing w:after="0" w:line="240" w:lineRule="auto"/>
        <w:contextualSpacing w:val="0"/>
        <w:jc w:val="left"/>
        <w:rPr>
          <w:lang w:eastAsia="x-none"/>
        </w:rPr>
      </w:pPr>
      <w:r w:rsidRPr="00FF6F8E">
        <w:rPr>
          <w:lang w:eastAsia="x-none"/>
        </w:rPr>
        <w:t>2-year, complete system-level warranty for the no-cost replacement of any defective component required for safe and as-specified system operation (subject to the following warranty periods). The installer is responsible for all travel and engineer’s costs.</w:t>
      </w:r>
    </w:p>
    <w:p w14:paraId="4CDC3158" w14:textId="77777777" w:rsidR="009F40E3" w:rsidRPr="00FF6F8E" w:rsidRDefault="009F40E3" w:rsidP="00D708B0">
      <w:pPr>
        <w:pStyle w:val="ListParagraph"/>
        <w:keepNext w:val="0"/>
        <w:numPr>
          <w:ilvl w:val="0"/>
          <w:numId w:val="13"/>
        </w:numPr>
        <w:spacing w:after="0" w:line="240" w:lineRule="auto"/>
        <w:contextualSpacing w:val="0"/>
        <w:jc w:val="left"/>
        <w:rPr>
          <w:lang w:eastAsia="x-none"/>
        </w:rPr>
      </w:pPr>
      <w:r w:rsidRPr="00FF6F8E">
        <w:rPr>
          <w:lang w:eastAsia="x-none"/>
        </w:rPr>
        <w:t>2-year minimum warranty for moving parts. The Contractor is responsible for all travel and engineer’s costs.</w:t>
      </w:r>
    </w:p>
    <w:p w14:paraId="365DE951" w14:textId="77777777" w:rsidR="009F40E3" w:rsidRPr="00FF6F8E" w:rsidRDefault="009F40E3" w:rsidP="00D708B0">
      <w:pPr>
        <w:pStyle w:val="ListParagraph"/>
        <w:keepNext w:val="0"/>
        <w:numPr>
          <w:ilvl w:val="0"/>
          <w:numId w:val="13"/>
        </w:numPr>
        <w:spacing w:after="0" w:line="240" w:lineRule="auto"/>
        <w:contextualSpacing w:val="0"/>
        <w:jc w:val="left"/>
        <w:rPr>
          <w:lang w:eastAsia="x-none"/>
        </w:rPr>
      </w:pPr>
      <w:r w:rsidRPr="00FF6F8E">
        <w:rPr>
          <w:lang w:eastAsia="x-none"/>
        </w:rPr>
        <w:t>2-year minimum warranty for electrical. The Contractor is responsible for all travel and engineer’s costs.</w:t>
      </w:r>
    </w:p>
    <w:p w14:paraId="4BCC94ED" w14:textId="77777777" w:rsidR="009F40E3" w:rsidRPr="00FF6F8E" w:rsidRDefault="009F40E3" w:rsidP="00D708B0">
      <w:pPr>
        <w:pStyle w:val="ListParagraph"/>
        <w:keepNext w:val="0"/>
        <w:numPr>
          <w:ilvl w:val="0"/>
          <w:numId w:val="13"/>
        </w:numPr>
        <w:spacing w:after="0" w:line="240" w:lineRule="auto"/>
        <w:contextualSpacing w:val="0"/>
        <w:jc w:val="left"/>
        <w:rPr>
          <w:lang w:eastAsia="x-none"/>
        </w:rPr>
      </w:pPr>
      <w:r w:rsidRPr="00FF6F8E">
        <w:rPr>
          <w:lang w:eastAsia="x-none"/>
        </w:rPr>
        <w:t>2-year minimum warranty for heat meters.</w:t>
      </w:r>
    </w:p>
    <w:p w14:paraId="027A3366" w14:textId="77777777" w:rsidR="009F40E3" w:rsidRPr="00FF6F8E" w:rsidRDefault="009F40E3" w:rsidP="00D708B0">
      <w:pPr>
        <w:pStyle w:val="ListParagraph"/>
        <w:keepNext w:val="0"/>
        <w:numPr>
          <w:ilvl w:val="0"/>
          <w:numId w:val="13"/>
        </w:numPr>
        <w:spacing w:after="0" w:line="240" w:lineRule="auto"/>
        <w:contextualSpacing w:val="0"/>
        <w:jc w:val="left"/>
        <w:rPr>
          <w:lang w:eastAsia="x-none"/>
        </w:rPr>
      </w:pPr>
      <w:r w:rsidRPr="00FF6F8E">
        <w:rPr>
          <w:lang w:eastAsia="x-none"/>
        </w:rPr>
        <w:t>10-year minimum warranty for all underground pipework.</w:t>
      </w:r>
    </w:p>
    <w:p w14:paraId="251287BA" w14:textId="77777777" w:rsidR="009F40E3" w:rsidRPr="00FF6F8E" w:rsidRDefault="009F40E3" w:rsidP="00D708B0">
      <w:pPr>
        <w:pStyle w:val="ListParagraph"/>
        <w:keepNext w:val="0"/>
        <w:numPr>
          <w:ilvl w:val="0"/>
          <w:numId w:val="13"/>
        </w:numPr>
        <w:spacing w:after="0" w:line="240" w:lineRule="auto"/>
        <w:contextualSpacing w:val="0"/>
        <w:jc w:val="left"/>
        <w:rPr>
          <w:lang w:eastAsia="x-none"/>
        </w:rPr>
      </w:pPr>
      <w:r w:rsidRPr="00FF6F8E">
        <w:rPr>
          <w:lang w:eastAsia="x-none"/>
        </w:rPr>
        <w:t>2-year minimum warranty for all other parts (valves, sensors, pumps, expansion and all other items).</w:t>
      </w:r>
    </w:p>
    <w:p w14:paraId="52EDC2D6" w14:textId="77777777" w:rsidR="009F40E3" w:rsidRPr="00FF6F8E" w:rsidRDefault="009F40E3" w:rsidP="00D708B0">
      <w:pPr>
        <w:pStyle w:val="ListParagraph"/>
        <w:keepNext w:val="0"/>
        <w:numPr>
          <w:ilvl w:val="0"/>
          <w:numId w:val="13"/>
        </w:numPr>
        <w:spacing w:after="0" w:line="240" w:lineRule="auto"/>
        <w:contextualSpacing w:val="0"/>
        <w:jc w:val="left"/>
      </w:pPr>
      <w:r w:rsidRPr="00FF6F8E">
        <w:t xml:space="preserve">As a minimum, a </w:t>
      </w:r>
      <w:r>
        <w:t>7</w:t>
      </w:r>
      <w:r w:rsidRPr="00FF6F8E">
        <w:t>-year manufacturer warranty, or an equivalent manufacturer warranty, is required for all heat pumps.</w:t>
      </w:r>
    </w:p>
    <w:p w14:paraId="06587B8A" w14:textId="77777777" w:rsidR="009F40E3" w:rsidRPr="00FF6F8E" w:rsidRDefault="009F40E3" w:rsidP="00D708B0">
      <w:pPr>
        <w:pStyle w:val="ListParagraph"/>
        <w:keepNext w:val="0"/>
        <w:numPr>
          <w:ilvl w:val="0"/>
          <w:numId w:val="13"/>
        </w:numPr>
        <w:spacing w:after="0" w:line="240" w:lineRule="auto"/>
        <w:contextualSpacing w:val="0"/>
        <w:jc w:val="left"/>
        <w:rPr>
          <w:lang w:eastAsia="x-none"/>
        </w:rPr>
      </w:pPr>
      <w:r w:rsidRPr="00FF6F8E">
        <w:rPr>
          <w:lang w:eastAsia="x-none"/>
        </w:rPr>
        <w:t>1-year system performance warranty</w:t>
      </w:r>
    </w:p>
    <w:p w14:paraId="0B8810E9" w14:textId="77777777" w:rsidR="009F40E3" w:rsidRPr="00FF6F8E" w:rsidRDefault="009F40E3" w:rsidP="00D708B0">
      <w:pPr>
        <w:pStyle w:val="ListParagraph"/>
        <w:keepNext w:val="0"/>
        <w:numPr>
          <w:ilvl w:val="0"/>
          <w:numId w:val="13"/>
        </w:numPr>
        <w:spacing w:after="0" w:line="240" w:lineRule="auto"/>
        <w:contextualSpacing w:val="0"/>
        <w:jc w:val="left"/>
        <w:rPr>
          <w:lang w:eastAsia="x-none"/>
        </w:rPr>
      </w:pPr>
      <w:r w:rsidRPr="00FF6F8E">
        <w:rPr>
          <w:lang w:eastAsia="x-none"/>
        </w:rPr>
        <w:t>2-years maintenance period for the Heat pumps system</w:t>
      </w:r>
    </w:p>
    <w:p w14:paraId="7DFD81D3" w14:textId="77777777" w:rsidR="009F40E3" w:rsidRPr="00FF6F8E" w:rsidRDefault="009F40E3" w:rsidP="009F40E3">
      <w:pPr>
        <w:jc w:val="left"/>
        <w:rPr>
          <w:lang w:eastAsia="x-none"/>
        </w:rPr>
      </w:pPr>
    </w:p>
    <w:p w14:paraId="016A6AED" w14:textId="77777777" w:rsidR="009F40E3" w:rsidRPr="00FF6F8E" w:rsidRDefault="009F40E3" w:rsidP="009F40E3">
      <w:pPr>
        <w:rPr>
          <w:lang w:eastAsia="x-none"/>
        </w:rPr>
      </w:pPr>
      <w:r w:rsidRPr="00FF6F8E">
        <w:rPr>
          <w:lang w:eastAsia="x-none"/>
        </w:rPr>
        <w:t>The Contractor shall include a minimum of 2 number ‘call back’ visits during the first year of operation from the formal handover of the ASHP within the tender.</w:t>
      </w:r>
    </w:p>
    <w:p w14:paraId="6A94AF88" w14:textId="77777777" w:rsidR="009F40E3" w:rsidRPr="00FF6F8E" w:rsidRDefault="009F40E3" w:rsidP="009F40E3">
      <w:pPr>
        <w:rPr>
          <w:lang w:eastAsia="x-none"/>
        </w:rPr>
      </w:pPr>
      <w:r w:rsidRPr="00FF6F8E">
        <w:rPr>
          <w:lang w:eastAsia="x-none"/>
        </w:rPr>
        <w:t>The Installer shall provide full maintenance of all mechanical, and electrical equipment and systems for a period of 12 months from the date of Completion, as defined in the Main Contract Preliminaries.</w:t>
      </w:r>
    </w:p>
    <w:p w14:paraId="651EDF67" w14:textId="77777777" w:rsidR="009F40E3" w:rsidRPr="00FF6F8E" w:rsidRDefault="009F40E3" w:rsidP="009F40E3">
      <w:pPr>
        <w:rPr>
          <w:lang w:eastAsia="x-none"/>
        </w:rPr>
      </w:pPr>
      <w:r w:rsidRPr="00FF6F8E">
        <w:rPr>
          <w:lang w:eastAsia="x-none"/>
        </w:rPr>
        <w:t xml:space="preserve">Maintenance shall be planned, preventative in nature, and carried out at predetermined intervals in accordance with the B&amp;ES (formerly HVCA) </w:t>
      </w:r>
      <w:r w:rsidRPr="00FF6F8E">
        <w:rPr>
          <w:i/>
          <w:iCs/>
          <w:lang w:eastAsia="x-none"/>
        </w:rPr>
        <w:t>Standard Maintenance Specification for Building Services</w:t>
      </w:r>
      <w:r w:rsidRPr="00FF6F8E">
        <w:rPr>
          <w:lang w:eastAsia="x-none"/>
        </w:rPr>
        <w:t xml:space="preserve">. </w:t>
      </w:r>
    </w:p>
    <w:p w14:paraId="6C6D6668" w14:textId="77777777" w:rsidR="009F40E3" w:rsidRPr="00FF6F8E" w:rsidRDefault="009F40E3" w:rsidP="009F40E3">
      <w:r w:rsidRPr="00FF6F8E">
        <w:t>All maintenance tasks shall be undertaken strictly in accordance with manufacturers’ recommendations and shall ensure that system efficiency, performance, and component life expectancy are not compromised.</w:t>
      </w:r>
    </w:p>
    <w:p w14:paraId="3BFE8484" w14:textId="77777777" w:rsidR="009F40E3" w:rsidRPr="00FF6F8E" w:rsidRDefault="009F40E3" w:rsidP="009F40E3">
      <w:pPr>
        <w:rPr>
          <w:lang w:eastAsia="x-none"/>
        </w:rPr>
      </w:pPr>
      <w:r w:rsidRPr="00FF6F8E">
        <w:rPr>
          <w:lang w:eastAsia="x-none"/>
        </w:rPr>
        <w:t>The maintenance contract shall be fully comprehensive and include all labour, materials, and plant. Where the Installer does not employ specialist maintenance personnel, they shall engage the manufacturer’s approved maintenance staff to carry out the required works.</w:t>
      </w:r>
    </w:p>
    <w:p w14:paraId="2E2E829D" w14:textId="77777777" w:rsidR="009F40E3" w:rsidRPr="00FF6F8E" w:rsidRDefault="009F40E3" w:rsidP="009F40E3">
      <w:pPr>
        <w:rPr>
          <w:lang w:eastAsia="x-none"/>
        </w:rPr>
      </w:pPr>
      <w:r w:rsidRPr="00FF6F8E">
        <w:rPr>
          <w:lang w:eastAsia="x-none"/>
        </w:rPr>
        <w:t>Prior to Practical Completion, the Contractor shall submit a detailed planned preventative maintenance schedule for approval. This schedule shall identify all required tasks and their associated maintenance intervals for the 12</w:t>
      </w:r>
      <w:r w:rsidRPr="00FF6F8E">
        <w:rPr>
          <w:lang w:eastAsia="x-none"/>
        </w:rPr>
        <w:noBreakHyphen/>
        <w:t>month period.</w:t>
      </w:r>
    </w:p>
    <w:p w14:paraId="49557F86" w14:textId="77777777" w:rsidR="009F40E3" w:rsidRPr="00FF6F8E" w:rsidRDefault="009F40E3" w:rsidP="009F40E3">
      <w:pPr>
        <w:rPr>
          <w:lang w:eastAsia="x-none"/>
        </w:rPr>
      </w:pPr>
      <w:r w:rsidRPr="00FF6F8E">
        <w:rPr>
          <w:lang w:eastAsia="x-none"/>
        </w:rPr>
        <w:t>The warranty period shall commence upon Practical Completion, or upon completion and commissioning of the installation if completion extends beyond the Practical Completion date. All guarantees shall be assigned to the Employer.</w:t>
      </w:r>
    </w:p>
    <w:p w14:paraId="700A2440" w14:textId="77777777" w:rsidR="009F40E3" w:rsidRPr="00FF6F8E" w:rsidRDefault="009F40E3" w:rsidP="009F40E3">
      <w:r w:rsidRPr="00FF6F8E">
        <w:t>The Contractor shall comply fully with all manufacturer warranty requirements. All equipment shall be installed strictly in accordance with manufacturer guidance. Appropriate care and protection shall be provided during installation and thereafter to maintain warranty validity. Equipment shall not be modified or used for purposes other than those intended by the manufacturer. Only new, manufacturer recommended spare parts shall be used. Any specialist tools or equipment required for installation shall be provided by the Contractor.</w:t>
      </w:r>
    </w:p>
    <w:p w14:paraId="501D8CA8" w14:textId="77777777" w:rsidR="009F40E3" w:rsidRPr="00FF6F8E" w:rsidRDefault="009F40E3" w:rsidP="009F40E3">
      <w:pPr>
        <w:rPr>
          <w:lang w:eastAsia="x-none"/>
        </w:rPr>
      </w:pPr>
      <w:r w:rsidRPr="00FF6F8E">
        <w:rPr>
          <w:lang w:eastAsia="x-none"/>
        </w:rPr>
        <w:t>Duplicate keys shall be supplied for all lockshield regulating valves, air cocks, automatic air valves, and any other valves requiring specialist tools, as well as for all locks on instruments and safety valves. These shall be handed over to the University.</w:t>
      </w:r>
    </w:p>
    <w:p w14:paraId="18A9E7F8" w14:textId="77777777" w:rsidR="009F40E3" w:rsidRPr="00FF6F8E" w:rsidRDefault="009F40E3" w:rsidP="009F40E3">
      <w:pPr>
        <w:rPr>
          <w:lang w:eastAsia="x-none"/>
        </w:rPr>
      </w:pPr>
      <w:r w:rsidRPr="00FF6F8E">
        <w:rPr>
          <w:lang w:eastAsia="x-none"/>
        </w:rPr>
        <w:t>The Contractor shall include a 24/7 emergency call</w:t>
      </w:r>
      <w:r w:rsidRPr="00FF6F8E">
        <w:rPr>
          <w:lang w:eastAsia="x-none"/>
        </w:rPr>
        <w:noBreakHyphen/>
        <w:t>out service for the full 12</w:t>
      </w:r>
      <w:r w:rsidRPr="00FF6F8E">
        <w:rPr>
          <w:lang w:eastAsia="x-none"/>
        </w:rPr>
        <w:noBreakHyphen/>
        <w:t>month period. All costs associated with emergency call</w:t>
      </w:r>
      <w:r w:rsidRPr="00FF6F8E">
        <w:rPr>
          <w:lang w:eastAsia="x-none"/>
        </w:rPr>
        <w:noBreakHyphen/>
        <w:t>outs including labour, materials, plant, and overheads shall be deemed included within the tender price. Response times for emergency call</w:t>
      </w:r>
      <w:r w:rsidRPr="00FF6F8E">
        <w:rPr>
          <w:lang w:eastAsia="x-none"/>
        </w:rPr>
        <w:noBreakHyphen/>
        <w:t>outs deemed urgent by the Client shall be no more than 2 hours; non</w:t>
      </w:r>
      <w:r w:rsidRPr="00FF6F8E">
        <w:rPr>
          <w:lang w:eastAsia="x-none"/>
        </w:rPr>
        <w:noBreakHyphen/>
        <w:t>urgent call</w:t>
      </w:r>
      <w:r w:rsidRPr="00FF6F8E">
        <w:rPr>
          <w:lang w:eastAsia="x-none"/>
        </w:rPr>
        <w:noBreakHyphen/>
        <w:t>outs shall be attended within 24 hours. The Contractor shall maintain a log of all call</w:t>
      </w:r>
      <w:r w:rsidRPr="00FF6F8E">
        <w:rPr>
          <w:lang w:eastAsia="x-none"/>
        </w:rPr>
        <w:noBreakHyphen/>
        <w:t>outs during this period for record purposes.</w:t>
      </w:r>
    </w:p>
    <w:p w14:paraId="7EDDF730" w14:textId="77777777" w:rsidR="00F62D67" w:rsidRDefault="00F62D67" w:rsidP="00F62D67">
      <w:pPr>
        <w:jc w:val="left"/>
        <w:rPr>
          <w:lang w:eastAsia="x-none"/>
        </w:rPr>
      </w:pPr>
    </w:p>
    <w:p w14:paraId="2460E9A6" w14:textId="77777777" w:rsidR="00F62D67" w:rsidRDefault="00F62D67" w:rsidP="00F62D67">
      <w:pPr>
        <w:pStyle w:val="Heading2"/>
        <w:keepLines/>
        <w:spacing w:before="0" w:after="120"/>
        <w:ind w:left="0" w:firstLine="0"/>
      </w:pPr>
      <w:bookmarkStart w:id="47" w:name="_Toc225330983"/>
      <w:r>
        <w:t>Guarantees</w:t>
      </w:r>
      <w:bookmarkEnd w:id="47"/>
    </w:p>
    <w:p w14:paraId="6456F4CB" w14:textId="77777777" w:rsidR="000D499E" w:rsidRPr="00FF6F8E" w:rsidRDefault="000D499E" w:rsidP="000D499E">
      <w:r w:rsidRPr="00FF6F8E">
        <w:t xml:space="preserve">The Contractor shall ensure that all guarantees for plant and equipment are assigned to the Employer upon completion of the Contract. All guarantees shall commence on the date of Practical Completion and remain in force for the full duration of the defects liability period. </w:t>
      </w:r>
    </w:p>
    <w:p w14:paraId="763DB84A" w14:textId="549C47E7" w:rsidR="00FE665A" w:rsidRPr="0084339A" w:rsidRDefault="000D499E" w:rsidP="00BC4767">
      <w:pPr>
        <w:pStyle w:val="Heading1"/>
        <w:numPr>
          <w:ilvl w:val="0"/>
          <w:numId w:val="2"/>
        </w:numPr>
      </w:pPr>
      <w:bookmarkStart w:id="48" w:name="_Toc225330984"/>
      <w:r>
        <w:t>Project Outline</w:t>
      </w:r>
      <w:bookmarkEnd w:id="48"/>
    </w:p>
    <w:p w14:paraId="3CF6EA36" w14:textId="77777777" w:rsidR="00E560F3" w:rsidRDefault="00E560F3" w:rsidP="00E560F3">
      <w:pPr>
        <w:pStyle w:val="Heading2"/>
      </w:pPr>
      <w:bookmarkStart w:id="49" w:name="_Toc178924071"/>
      <w:bookmarkStart w:id="50" w:name="_Toc225330985"/>
      <w:r>
        <w:t>Project Background</w:t>
      </w:r>
      <w:bookmarkEnd w:id="49"/>
      <w:bookmarkEnd w:id="50"/>
    </w:p>
    <w:p w14:paraId="08A5AFD2" w14:textId="3A5CF64E" w:rsidR="006A1F45" w:rsidRDefault="006A1F45" w:rsidP="00891C95">
      <w:r>
        <w:t>The University of Wales Trinity Saint David (</w:t>
      </w:r>
      <w:r w:rsidR="00A66FCB">
        <w:t>U</w:t>
      </w:r>
      <w:r w:rsidR="2162B0F1">
        <w:t>WTSD)</w:t>
      </w:r>
      <w:r>
        <w:t xml:space="preserve"> is progressing an estate-wide decarbonisation programme to reduce operational carbon emissions and transition its buildings away from fossil fuel–based heating systems. This programme supports the</w:t>
      </w:r>
      <w:r w:rsidR="00A66FCB">
        <w:t xml:space="preserve"> University’s </w:t>
      </w:r>
      <w:r>
        <w:t>wider sustainability objectives and commitment to improving energy efficiency across its academic estate.</w:t>
      </w:r>
    </w:p>
    <w:p w14:paraId="6F832054" w14:textId="021EAA69" w:rsidR="00891C95" w:rsidRDefault="006A1F45" w:rsidP="00891C95">
      <w:r w:rsidRPr="006A1F45">
        <w:t>To facilitate this programme,</w:t>
      </w:r>
      <w:r w:rsidR="006C07EC">
        <w:t xml:space="preserve"> the University</w:t>
      </w:r>
      <w:r w:rsidRPr="006A1F45">
        <w:t xml:space="preserve"> commissioned Arthian Ltd to undertake a series of feasibility studies and decarbonisation assessments across selected campus buildings. These studies considered a fabric-first approach alongside the replacement of existing fossil fuel heating systems with low carbon alternatives. The initial assessments were developed to RIBA Stage 2 and enabled UWTSD to prioritise buildings with the greatest potential for carbon reduction and technical viability for further design development.</w:t>
      </w:r>
    </w:p>
    <w:p w14:paraId="50BA5E45" w14:textId="4E01002E" w:rsidR="006A1F45" w:rsidRDefault="006A1F45" w:rsidP="0200C0F8">
      <w:r>
        <w:t xml:space="preserve">The </w:t>
      </w:r>
      <w:r w:rsidR="00526DAF">
        <w:t xml:space="preserve">Technium </w:t>
      </w:r>
      <w:r w:rsidR="0064041B">
        <w:t>2</w:t>
      </w:r>
      <w:r>
        <w:t xml:space="preserve"> Building </w:t>
      </w:r>
      <w:r w:rsidR="00526DAF">
        <w:t>in Swansea</w:t>
      </w:r>
      <w:r>
        <w:t xml:space="preserve"> was identified as a suitable candidate for progression to RIBA Stage 3 developed design</w:t>
      </w:r>
      <w:r w:rsidR="00A2747A">
        <w:t>, with the ultimate aim of delivering a low carbon heating alternative to the building</w:t>
      </w:r>
      <w:r>
        <w:t xml:space="preserve">. The building currently relies on </w:t>
      </w:r>
      <w:r w:rsidR="71CE6822" w:rsidRPr="0200C0F8">
        <w:rPr>
          <w:rFonts w:ascii="Aptos" w:eastAsia="Aptos" w:hAnsi="Aptos" w:cs="Aptos"/>
          <w:color w:val="19244B" w:themeColor="text2"/>
          <w:szCs w:val="22"/>
        </w:rPr>
        <w:t>a mixture of heating systems, some of which are natural gas fired which will contribute significantly to energy consumption and associated carbon emissions</w:t>
      </w:r>
      <w:r>
        <w:t>. Previous feasibility work identified the installation of a heat pump based low carbon heating solution as an appropriate replacement strategy, subject to further technical development and coordination</w:t>
      </w:r>
    </w:p>
    <w:p w14:paraId="1CFE6ACD" w14:textId="3ADF4F1F" w:rsidR="00A2747A" w:rsidRDefault="00A2747A" w:rsidP="00A2747A">
      <w:r>
        <w:t>Please note that Arthian Ltd used the services of an experienced heat pump specialist designer - G</w:t>
      </w:r>
      <w:r w:rsidR="00F5391E">
        <w:t>eo</w:t>
      </w:r>
      <w:r>
        <w:t>Energy Design (GED) to develop some of the detailed drawings and parts of the specification contained within this document. GED is an independent design consultancy, who specialise in designing heat pump (air/ground/water source) systems.</w:t>
      </w:r>
    </w:p>
    <w:p w14:paraId="564CD84C" w14:textId="77777777" w:rsidR="00F5391E" w:rsidRDefault="00F5391E" w:rsidP="00A2747A"/>
    <w:p w14:paraId="4CF44F5D" w14:textId="6769FE26" w:rsidR="00891C95" w:rsidRPr="00FE665A" w:rsidRDefault="00891C95" w:rsidP="00FE665A">
      <w:pPr>
        <w:pStyle w:val="Sub-Heading2"/>
        <w:ind w:left="0"/>
        <w:rPr>
          <w:b w:val="0"/>
          <w:bCs/>
          <w:i w:val="0"/>
          <w:iCs w:val="0"/>
        </w:rPr>
      </w:pPr>
    </w:p>
    <w:p w14:paraId="46FDF8B1" w14:textId="77777777" w:rsidR="00A2747A" w:rsidRDefault="00A2747A">
      <w:pPr>
        <w:jc w:val="left"/>
        <w:rPr>
          <w:b/>
          <w:color w:val="19244B" w:themeColor="text2"/>
          <w:sz w:val="24"/>
        </w:rPr>
      </w:pPr>
      <w:r>
        <w:br w:type="page"/>
      </w:r>
    </w:p>
    <w:p w14:paraId="749E2BC2" w14:textId="3B463A01" w:rsidR="00E560F3" w:rsidRDefault="008F19E8" w:rsidP="00E560F3">
      <w:pPr>
        <w:pStyle w:val="Heading2"/>
      </w:pPr>
      <w:bookmarkStart w:id="51" w:name="_Toc225330986"/>
      <w:r>
        <w:t>Building Information</w:t>
      </w:r>
      <w:bookmarkEnd w:id="51"/>
    </w:p>
    <w:p w14:paraId="2DAB946B" w14:textId="65B98519" w:rsidR="00E239DB" w:rsidRPr="00E239DB" w:rsidRDefault="0060008E" w:rsidP="00E239DB">
      <w:r>
        <w:t>The Technium 2 Building is located within Swansea’s waterfront development</w:t>
      </w:r>
      <w:r w:rsidR="00DF494C">
        <w:t xml:space="preserve"> and was constructed in 200</w:t>
      </w:r>
      <w:r>
        <w:t>4</w:t>
      </w:r>
      <w:r w:rsidR="00596A5F">
        <w:t>.</w:t>
      </w:r>
      <w:r w:rsidR="00EA4691">
        <w:t xml:space="preserve"> </w:t>
      </w:r>
      <w:r w:rsidR="00E239DB">
        <w:t>The accommodation comprises a three-storey office building with an associated underground car park at basement level. The building is leased by the University of Wales Trinity Saint David to private businesses and is predominantly arranged as office accommodation with supporting circulation, sanitary and ancillary spaces.</w:t>
      </w:r>
    </w:p>
    <w:p w14:paraId="2A698E23" w14:textId="77777777" w:rsidR="00E239DB" w:rsidRPr="00E239DB" w:rsidRDefault="00E239DB" w:rsidP="00E239DB">
      <w:r w:rsidRPr="00E239DB">
        <w:t>The primary structure is assumed to consist of a reinforced concrete or steel frame with composite floor construction, typical of early 2000s commercial office developments. The external envelope comprises insulated cavity wall construction with areas of curtain walling and double-glazed fenestration set within aluminium framing systems. The building envelope reflects construction standards applicable at the time of development and is reported to be in generally good condition.</w:t>
      </w:r>
    </w:p>
    <w:p w14:paraId="2E7E9036" w14:textId="77777777" w:rsidR="00E239DB" w:rsidRPr="00E239DB" w:rsidRDefault="00E239DB" w:rsidP="00E239DB">
      <w:r w:rsidRPr="00E239DB">
        <w:t>Roof construction is understood to comprise insulated flat roof systems with membrane waterproof finishes. The underground car park is formed in reinforced concrete construction and accommodates vehicle access and associated building services infrastructure.</w:t>
      </w:r>
    </w:p>
    <w:p w14:paraId="6CAD12B9" w14:textId="486F23A2" w:rsidR="008F19E8" w:rsidRPr="008F19E8" w:rsidRDefault="1B8652B1" w:rsidP="00E239DB">
      <w:r>
        <w:t>The existing building fabric</w:t>
      </w:r>
      <w:r w:rsidR="4B3353E1">
        <w:t xml:space="preserve"> will have the </w:t>
      </w:r>
      <w:r w:rsidR="18AE09EE">
        <w:t>following U-values (thermal transmittance values)</w:t>
      </w:r>
      <w:r w:rsidR="0B589874">
        <w:t>:</w:t>
      </w:r>
    </w:p>
    <w:tbl>
      <w:tblPr>
        <w:tblW w:w="0" w:type="auto"/>
        <w:tblInd w:w="2362" w:type="dxa"/>
        <w:tblLook w:val="06A0" w:firstRow="1" w:lastRow="0" w:firstColumn="1" w:lastColumn="0" w:noHBand="1" w:noVBand="1"/>
      </w:tblPr>
      <w:tblGrid>
        <w:gridCol w:w="3970"/>
        <w:gridCol w:w="1631"/>
      </w:tblGrid>
      <w:tr w:rsidR="00673466" w:rsidRPr="00673466" w14:paraId="2E589242" w14:textId="77777777" w:rsidTr="0200C0F8">
        <w:trPr>
          <w:trHeight w:val="283"/>
        </w:trPr>
        <w:tc>
          <w:tcPr>
            <w:tcW w:w="3970" w:type="dxa"/>
            <w:tcBorders>
              <w:top w:val="single" w:sz="8" w:space="0" w:color="auto"/>
              <w:left w:val="single" w:sz="8" w:space="0" w:color="auto"/>
              <w:bottom w:val="single" w:sz="8" w:space="0" w:color="auto"/>
              <w:right w:val="single" w:sz="4" w:space="0" w:color="auto"/>
            </w:tcBorders>
            <w:vAlign w:val="bottom"/>
          </w:tcPr>
          <w:p w14:paraId="5083A8D2" w14:textId="058D842D" w:rsidR="58AD7229" w:rsidRPr="00A27EF8" w:rsidRDefault="58AD7229" w:rsidP="58AD7229">
            <w:pPr>
              <w:spacing w:after="0"/>
              <w:jc w:val="center"/>
              <w:rPr>
                <w:color w:val="19244B" w:themeColor="text2"/>
              </w:rPr>
            </w:pPr>
            <w:r w:rsidRPr="00A27EF8">
              <w:rPr>
                <w:rFonts w:ascii="Aptos Narrow" w:eastAsia="Aptos Narrow" w:hAnsi="Aptos Narrow" w:cs="Aptos Narrow"/>
                <w:b/>
                <w:bCs/>
                <w:color w:val="19244B" w:themeColor="text2"/>
                <w:szCs w:val="22"/>
              </w:rPr>
              <w:t>Fabric Type</w:t>
            </w:r>
          </w:p>
        </w:tc>
        <w:tc>
          <w:tcPr>
            <w:tcW w:w="1631" w:type="dxa"/>
            <w:tcBorders>
              <w:top w:val="single" w:sz="8" w:space="0" w:color="auto"/>
              <w:left w:val="single" w:sz="4" w:space="0" w:color="auto"/>
              <w:bottom w:val="single" w:sz="8" w:space="0" w:color="auto"/>
              <w:right w:val="single" w:sz="8" w:space="0" w:color="auto"/>
            </w:tcBorders>
            <w:vAlign w:val="bottom"/>
          </w:tcPr>
          <w:p w14:paraId="6ADDCA33" w14:textId="6B7D7F30" w:rsidR="58AD7229" w:rsidRPr="00A27EF8" w:rsidRDefault="645F5721" w:rsidP="0A0F0E8E">
            <w:pPr>
              <w:spacing w:after="0"/>
              <w:jc w:val="center"/>
              <w:rPr>
                <w:rFonts w:ascii="Aptos Narrow" w:eastAsia="Aptos Narrow" w:hAnsi="Aptos Narrow" w:cs="Aptos Narrow"/>
                <w:b/>
                <w:bCs/>
                <w:color w:val="19244B" w:themeColor="text2"/>
              </w:rPr>
            </w:pPr>
            <w:r w:rsidRPr="00A27EF8">
              <w:rPr>
                <w:rFonts w:ascii="Aptos Narrow" w:eastAsia="Aptos Narrow" w:hAnsi="Aptos Narrow" w:cs="Aptos Narrow"/>
                <w:b/>
                <w:bCs/>
                <w:color w:val="19244B" w:themeColor="text2"/>
              </w:rPr>
              <w:t>W/m2K</w:t>
            </w:r>
          </w:p>
        </w:tc>
      </w:tr>
      <w:tr w:rsidR="00673466" w:rsidRPr="00673466" w14:paraId="11CDA111" w14:textId="77777777" w:rsidTr="0200C0F8">
        <w:trPr>
          <w:trHeight w:val="268"/>
        </w:trPr>
        <w:tc>
          <w:tcPr>
            <w:tcW w:w="3970" w:type="dxa"/>
            <w:tcBorders>
              <w:top w:val="single" w:sz="8" w:space="0" w:color="auto"/>
              <w:left w:val="single" w:sz="8" w:space="0" w:color="auto"/>
              <w:bottom w:val="single" w:sz="4" w:space="0" w:color="auto"/>
              <w:right w:val="single" w:sz="4" w:space="0" w:color="auto"/>
            </w:tcBorders>
            <w:vAlign w:val="bottom"/>
          </w:tcPr>
          <w:p w14:paraId="00219A2E" w14:textId="222EDB30" w:rsidR="58AD7229" w:rsidRPr="00A27EF8" w:rsidRDefault="58AD7229" w:rsidP="58AD7229">
            <w:pPr>
              <w:spacing w:after="0"/>
              <w:rPr>
                <w:color w:val="19244B" w:themeColor="text2"/>
              </w:rPr>
            </w:pPr>
            <w:r w:rsidRPr="00A27EF8">
              <w:rPr>
                <w:rFonts w:ascii="Aptos Narrow" w:eastAsia="Aptos Narrow" w:hAnsi="Aptos Narrow" w:cs="Aptos Narrow"/>
                <w:color w:val="19244B" w:themeColor="text2"/>
                <w:szCs w:val="22"/>
              </w:rPr>
              <w:t>Cavity walls</w:t>
            </w:r>
          </w:p>
        </w:tc>
        <w:tc>
          <w:tcPr>
            <w:tcW w:w="1631" w:type="dxa"/>
            <w:tcBorders>
              <w:top w:val="single" w:sz="8" w:space="0" w:color="auto"/>
              <w:left w:val="single" w:sz="4" w:space="0" w:color="auto"/>
              <w:bottom w:val="single" w:sz="4" w:space="0" w:color="auto"/>
              <w:right w:val="single" w:sz="8" w:space="0" w:color="auto"/>
            </w:tcBorders>
            <w:vAlign w:val="bottom"/>
          </w:tcPr>
          <w:p w14:paraId="00C3AA85" w14:textId="4185E20A" w:rsidR="58AD7229" w:rsidRPr="00A27EF8" w:rsidRDefault="6F960B7C" w:rsidP="58AD7229">
            <w:pPr>
              <w:spacing w:after="0"/>
              <w:jc w:val="center"/>
              <w:rPr>
                <w:color w:val="19244B" w:themeColor="text2"/>
              </w:rPr>
            </w:pPr>
            <w:r w:rsidRPr="00A27EF8">
              <w:rPr>
                <w:color w:val="19244B" w:themeColor="text2"/>
              </w:rPr>
              <w:t>0.51</w:t>
            </w:r>
          </w:p>
        </w:tc>
      </w:tr>
      <w:tr w:rsidR="00673466" w:rsidRPr="00673466" w14:paraId="3C43E14F" w14:textId="77777777" w:rsidTr="0200C0F8">
        <w:trPr>
          <w:trHeight w:val="268"/>
        </w:trPr>
        <w:tc>
          <w:tcPr>
            <w:tcW w:w="3970" w:type="dxa"/>
            <w:tcBorders>
              <w:top w:val="single" w:sz="4" w:space="0" w:color="auto"/>
              <w:left w:val="single" w:sz="8" w:space="0" w:color="auto"/>
              <w:bottom w:val="single" w:sz="4" w:space="0" w:color="auto"/>
              <w:right w:val="single" w:sz="4" w:space="0" w:color="auto"/>
            </w:tcBorders>
            <w:vAlign w:val="bottom"/>
          </w:tcPr>
          <w:p w14:paraId="4ADAD1ED" w14:textId="12EEFA9F" w:rsidR="58AD7229" w:rsidRPr="00A27EF8" w:rsidRDefault="582EBE3C" w:rsidP="0200C0F8">
            <w:pPr>
              <w:spacing w:after="0"/>
              <w:rPr>
                <w:rFonts w:ascii="Aptos Narrow" w:eastAsia="Aptos Narrow" w:hAnsi="Aptos Narrow" w:cs="Aptos Narrow"/>
                <w:color w:val="19244B" w:themeColor="text2"/>
              </w:rPr>
            </w:pPr>
            <w:r w:rsidRPr="00A27EF8">
              <w:rPr>
                <w:rFonts w:ascii="Aptos Narrow" w:eastAsia="Aptos Narrow" w:hAnsi="Aptos Narrow" w:cs="Aptos Narrow"/>
                <w:color w:val="19244B" w:themeColor="text2"/>
              </w:rPr>
              <w:t>Flat roof</w:t>
            </w:r>
          </w:p>
        </w:tc>
        <w:tc>
          <w:tcPr>
            <w:tcW w:w="1631" w:type="dxa"/>
            <w:tcBorders>
              <w:top w:val="single" w:sz="4" w:space="0" w:color="auto"/>
              <w:left w:val="single" w:sz="4" w:space="0" w:color="auto"/>
              <w:bottom w:val="single" w:sz="4" w:space="0" w:color="auto"/>
              <w:right w:val="single" w:sz="8" w:space="0" w:color="auto"/>
            </w:tcBorders>
            <w:vAlign w:val="bottom"/>
          </w:tcPr>
          <w:p w14:paraId="47B3875D" w14:textId="3989296C" w:rsidR="58AD7229" w:rsidRPr="00A27EF8" w:rsidRDefault="582EBE3C" w:rsidP="58AD7229">
            <w:pPr>
              <w:spacing w:after="0"/>
              <w:jc w:val="center"/>
              <w:rPr>
                <w:color w:val="19244B" w:themeColor="text2"/>
              </w:rPr>
            </w:pPr>
            <w:r w:rsidRPr="00A27EF8">
              <w:rPr>
                <w:color w:val="19244B" w:themeColor="text2"/>
              </w:rPr>
              <w:t>0.45</w:t>
            </w:r>
          </w:p>
        </w:tc>
      </w:tr>
      <w:tr w:rsidR="00673466" w:rsidRPr="00673466" w14:paraId="16958E59" w14:textId="77777777" w:rsidTr="0200C0F8">
        <w:trPr>
          <w:trHeight w:val="268"/>
        </w:trPr>
        <w:tc>
          <w:tcPr>
            <w:tcW w:w="3970" w:type="dxa"/>
            <w:tcBorders>
              <w:top w:val="single" w:sz="4" w:space="0" w:color="auto"/>
              <w:left w:val="single" w:sz="8" w:space="0" w:color="auto"/>
              <w:bottom w:val="single" w:sz="4" w:space="0" w:color="auto"/>
              <w:right w:val="single" w:sz="4" w:space="0" w:color="auto"/>
            </w:tcBorders>
            <w:vAlign w:val="bottom"/>
          </w:tcPr>
          <w:p w14:paraId="73F37A4F" w14:textId="6B187324" w:rsidR="58AD7229" w:rsidRPr="00A27EF8" w:rsidRDefault="582EBE3C" w:rsidP="0200C0F8">
            <w:pPr>
              <w:spacing w:after="0"/>
              <w:rPr>
                <w:color w:val="19244B" w:themeColor="text2"/>
              </w:rPr>
            </w:pPr>
            <w:r w:rsidRPr="00A27EF8">
              <w:rPr>
                <w:rFonts w:ascii="Aptos Narrow" w:eastAsia="Aptos Narrow" w:hAnsi="Aptos Narrow" w:cs="Aptos Narrow"/>
                <w:color w:val="19244B" w:themeColor="text2"/>
              </w:rPr>
              <w:t>Ground floor</w:t>
            </w:r>
          </w:p>
        </w:tc>
        <w:tc>
          <w:tcPr>
            <w:tcW w:w="1631" w:type="dxa"/>
            <w:tcBorders>
              <w:top w:val="single" w:sz="4" w:space="0" w:color="auto"/>
              <w:left w:val="single" w:sz="4" w:space="0" w:color="auto"/>
              <w:bottom w:val="single" w:sz="4" w:space="0" w:color="auto"/>
              <w:right w:val="single" w:sz="8" w:space="0" w:color="auto"/>
            </w:tcBorders>
            <w:vAlign w:val="bottom"/>
          </w:tcPr>
          <w:p w14:paraId="3276B124" w14:textId="750EFD17" w:rsidR="58AD7229" w:rsidRPr="00A27EF8" w:rsidRDefault="3AAFD6D0" w:rsidP="58AD7229">
            <w:pPr>
              <w:spacing w:after="0"/>
              <w:jc w:val="center"/>
              <w:rPr>
                <w:color w:val="19244B" w:themeColor="text2"/>
              </w:rPr>
            </w:pPr>
            <w:r w:rsidRPr="00A27EF8">
              <w:rPr>
                <w:color w:val="19244B" w:themeColor="text2"/>
              </w:rPr>
              <w:t>0.45</w:t>
            </w:r>
          </w:p>
        </w:tc>
      </w:tr>
      <w:tr w:rsidR="00673466" w:rsidRPr="00673466" w14:paraId="0CEA8397" w14:textId="77777777" w:rsidTr="0200C0F8">
        <w:trPr>
          <w:trHeight w:val="283"/>
        </w:trPr>
        <w:tc>
          <w:tcPr>
            <w:tcW w:w="3970" w:type="dxa"/>
            <w:tcBorders>
              <w:top w:val="single" w:sz="4" w:space="0" w:color="auto"/>
              <w:left w:val="single" w:sz="8" w:space="0" w:color="auto"/>
              <w:bottom w:val="single" w:sz="8" w:space="0" w:color="auto"/>
              <w:right w:val="single" w:sz="4" w:space="0" w:color="auto"/>
            </w:tcBorders>
            <w:vAlign w:val="bottom"/>
          </w:tcPr>
          <w:p w14:paraId="5DFB3AC3" w14:textId="11DCE06C" w:rsidR="58AD7229" w:rsidRPr="00A27EF8" w:rsidRDefault="14F7A086" w:rsidP="0200C0F8">
            <w:pPr>
              <w:spacing w:after="0"/>
              <w:rPr>
                <w:color w:val="19244B" w:themeColor="text2"/>
              </w:rPr>
            </w:pPr>
            <w:r w:rsidRPr="00A27EF8">
              <w:rPr>
                <w:rFonts w:ascii="Aptos Narrow" w:eastAsia="Aptos Narrow" w:hAnsi="Aptos Narrow" w:cs="Aptos Narrow"/>
                <w:color w:val="19244B" w:themeColor="text2"/>
              </w:rPr>
              <w:t>Windows</w:t>
            </w:r>
          </w:p>
        </w:tc>
        <w:tc>
          <w:tcPr>
            <w:tcW w:w="1631" w:type="dxa"/>
            <w:tcBorders>
              <w:top w:val="single" w:sz="4" w:space="0" w:color="auto"/>
              <w:left w:val="single" w:sz="4" w:space="0" w:color="auto"/>
              <w:bottom w:val="single" w:sz="8" w:space="0" w:color="auto"/>
              <w:right w:val="single" w:sz="8" w:space="0" w:color="auto"/>
            </w:tcBorders>
            <w:vAlign w:val="bottom"/>
          </w:tcPr>
          <w:p w14:paraId="52C7FF62" w14:textId="72078FD8" w:rsidR="58AD7229" w:rsidRPr="00A27EF8" w:rsidRDefault="14F7A086" w:rsidP="58AD7229">
            <w:pPr>
              <w:spacing w:after="0"/>
              <w:jc w:val="center"/>
              <w:rPr>
                <w:color w:val="19244B" w:themeColor="text2"/>
              </w:rPr>
            </w:pPr>
            <w:r w:rsidRPr="00A27EF8">
              <w:rPr>
                <w:color w:val="19244B" w:themeColor="text2"/>
              </w:rPr>
              <w:t>2.82</w:t>
            </w:r>
          </w:p>
        </w:tc>
      </w:tr>
    </w:tbl>
    <w:p w14:paraId="00037813" w14:textId="3B26FA96" w:rsidR="008F19E8" w:rsidRPr="008F19E8" w:rsidRDefault="008F19E8" w:rsidP="008F19E8"/>
    <w:p w14:paraId="03B7609A" w14:textId="616831A5" w:rsidR="006A1F45" w:rsidRPr="006A1F45" w:rsidRDefault="00E31E73" w:rsidP="006A1F45">
      <w:r w:rsidRPr="00E821A5">
        <w:rPr>
          <w:rFonts w:ascii="Times New Roman" w:hAnsi="Times New Roman"/>
          <w:noProof/>
          <w:color w:val="auto"/>
          <w:sz w:val="24"/>
        </w:rPr>
        <w:drawing>
          <wp:anchor distT="0" distB="0" distL="114300" distR="114300" simplePos="0" relativeHeight="251658241" behindDoc="1" locked="0" layoutInCell="1" allowOverlap="1" wp14:anchorId="065E80AA" wp14:editId="1C12B5F5">
            <wp:simplePos x="0" y="0"/>
            <wp:positionH relativeFrom="margin">
              <wp:align>center</wp:align>
            </wp:positionH>
            <wp:positionV relativeFrom="paragraph">
              <wp:posOffset>4445</wp:posOffset>
            </wp:positionV>
            <wp:extent cx="5560695" cy="2725420"/>
            <wp:effectExtent l="0" t="0" r="1905" b="0"/>
            <wp:wrapTight wrapText="bothSides">
              <wp:wrapPolygon edited="0">
                <wp:start x="0" y="0"/>
                <wp:lineTo x="0" y="21439"/>
                <wp:lineTo x="21533" y="21439"/>
                <wp:lineTo x="21533" y="0"/>
                <wp:lineTo x="0" y="0"/>
              </wp:wrapPolygon>
            </wp:wrapTight>
            <wp:docPr id="4" name="Picture 3">
              <a:extLst xmlns:a="http://schemas.openxmlformats.org/drawingml/2006/main">
                <a:ext uri="{FF2B5EF4-FFF2-40B4-BE49-F238E27FC236}">
                  <a16:creationId xmlns:a16="http://schemas.microsoft.com/office/drawing/2014/main" id="{F9459B3D-9179-F4DD-A5DF-86BBF70A31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9459B3D-9179-F4DD-A5DF-86BBF70A315B}"/>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60695" cy="2725420"/>
                    </a:xfrm>
                    <a:prstGeom prst="rect">
                      <a:avLst/>
                    </a:prstGeom>
                  </pic:spPr>
                </pic:pic>
              </a:graphicData>
            </a:graphic>
            <wp14:sizeRelH relativeFrom="page">
              <wp14:pctWidth>0</wp14:pctWidth>
            </wp14:sizeRelH>
            <wp14:sizeRelV relativeFrom="page">
              <wp14:pctHeight>0</wp14:pctHeight>
            </wp14:sizeRelV>
          </wp:anchor>
        </w:drawing>
      </w:r>
    </w:p>
    <w:p w14:paraId="0363442D" w14:textId="26230742" w:rsidR="0084339A" w:rsidRDefault="0084339A" w:rsidP="0084339A"/>
    <w:p w14:paraId="2D6F952B" w14:textId="77777777" w:rsidR="00065324" w:rsidRDefault="00065324" w:rsidP="0084339A"/>
    <w:p w14:paraId="681FA22F" w14:textId="77777777" w:rsidR="00065324" w:rsidRDefault="00065324" w:rsidP="0084339A"/>
    <w:p w14:paraId="7026AC51" w14:textId="77777777" w:rsidR="00065324" w:rsidRDefault="00065324" w:rsidP="0084339A"/>
    <w:p w14:paraId="1724E9A8" w14:textId="77777777" w:rsidR="00065324" w:rsidRDefault="00065324" w:rsidP="0084339A"/>
    <w:p w14:paraId="4325A050" w14:textId="77777777" w:rsidR="00B268D4" w:rsidRDefault="00B268D4" w:rsidP="0084339A"/>
    <w:p w14:paraId="25AB21CC" w14:textId="77777777" w:rsidR="00B268D4" w:rsidRDefault="00B268D4" w:rsidP="0084339A"/>
    <w:p w14:paraId="7516C5C4" w14:textId="77777777" w:rsidR="00EA4691" w:rsidRDefault="00EA4691" w:rsidP="0084339A"/>
    <w:p w14:paraId="48D40210" w14:textId="77777777" w:rsidR="00EA4691" w:rsidRDefault="00EA4691" w:rsidP="0084339A"/>
    <w:p w14:paraId="11CDF3C5" w14:textId="77777777" w:rsidR="00065324" w:rsidRPr="0084339A" w:rsidRDefault="00065324" w:rsidP="0084339A"/>
    <w:p w14:paraId="5A17C14B" w14:textId="77777777" w:rsidR="00770F62" w:rsidRPr="004C6AF7" w:rsidRDefault="00634C6D" w:rsidP="00770F62">
      <w:pPr>
        <w:pStyle w:val="Heading3"/>
        <w:keepNext/>
        <w:keepLines/>
        <w:shd w:val="clear" w:color="auto" w:fill="auto"/>
        <w:spacing w:before="0" w:after="120" w:line="240" w:lineRule="auto"/>
        <w:ind w:left="0" w:firstLine="0"/>
        <w:rPr>
          <w:b/>
          <w:bCs/>
        </w:rPr>
      </w:pPr>
      <w:bookmarkStart w:id="52" w:name="_Toc180763753"/>
      <w:bookmarkStart w:id="53" w:name="_Toc190429229"/>
      <w:r w:rsidRPr="0200C0F8">
        <w:rPr>
          <w:b/>
          <w:bCs/>
        </w:rPr>
        <w:t xml:space="preserve">Existing </w:t>
      </w:r>
      <w:bookmarkStart w:id="54" w:name="_Toc190429230"/>
      <w:r w:rsidR="00770F62" w:rsidRPr="0200C0F8">
        <w:rPr>
          <w:b/>
          <w:bCs/>
        </w:rPr>
        <w:t>Heating and DHW Systems</w:t>
      </w:r>
      <w:bookmarkEnd w:id="54"/>
    </w:p>
    <w:bookmarkEnd w:id="52"/>
    <w:bookmarkEnd w:id="53"/>
    <w:p w14:paraId="71409C66" w14:textId="28DB20F4" w:rsidR="0200C0F8" w:rsidRDefault="007C3AD3" w:rsidP="0200C0F8">
      <w:pPr>
        <w:keepNext/>
        <w:keepLines/>
      </w:pPr>
      <w:r>
        <w:t xml:space="preserve">There are a variety of heating systems </w:t>
      </w:r>
      <w:r w:rsidR="00280A20">
        <w:t>present within the building</w:t>
      </w:r>
      <w:r w:rsidR="008662D1">
        <w:t xml:space="preserve">. </w:t>
      </w:r>
    </w:p>
    <w:p w14:paraId="44A5D679" w14:textId="538F01E5" w:rsidR="000A6FA0" w:rsidRDefault="000A6FA0" w:rsidP="00D708B0">
      <w:pPr>
        <w:pStyle w:val="ListParagraph"/>
        <w:keepLines/>
        <w:numPr>
          <w:ilvl w:val="0"/>
          <w:numId w:val="18"/>
        </w:numPr>
      </w:pPr>
      <w:r>
        <w:t xml:space="preserve">There are multiple VRF split units that supply </w:t>
      </w:r>
      <w:r w:rsidR="00FD1E83">
        <w:t xml:space="preserve">the space heating/cooling loads within the </w:t>
      </w:r>
      <w:r>
        <w:t>main office areas across the ground, 1</w:t>
      </w:r>
      <w:r w:rsidRPr="000A6FA0">
        <w:rPr>
          <w:vertAlign w:val="superscript"/>
        </w:rPr>
        <w:t>st</w:t>
      </w:r>
      <w:r>
        <w:t xml:space="preserve"> and 2</w:t>
      </w:r>
      <w:r w:rsidRPr="000A6FA0">
        <w:rPr>
          <w:vertAlign w:val="superscript"/>
        </w:rPr>
        <w:t>nd</w:t>
      </w:r>
      <w:r>
        <w:t xml:space="preserve"> floors of the building. </w:t>
      </w:r>
      <w:r w:rsidR="00511C74">
        <w:t xml:space="preserve">A number of the </w:t>
      </w:r>
      <w:r w:rsidR="0019560B">
        <w:t>external condenser units are located in the underground car park.</w:t>
      </w:r>
    </w:p>
    <w:p w14:paraId="5043F2EF" w14:textId="10B46905" w:rsidR="00B06BF2" w:rsidRDefault="005D0797" w:rsidP="00D708B0">
      <w:pPr>
        <w:pStyle w:val="ListParagraph"/>
        <w:keepLines/>
        <w:numPr>
          <w:ilvl w:val="0"/>
          <w:numId w:val="18"/>
        </w:numPr>
      </w:pPr>
      <w:r>
        <w:t xml:space="preserve">There are 2 No. 100kW Ideal Evomax </w:t>
      </w:r>
      <w:r w:rsidR="008520CF">
        <w:t xml:space="preserve">gas-fired boilers that supply </w:t>
      </w:r>
      <w:r w:rsidR="001B011E">
        <w:t>a wet heating circui</w:t>
      </w:r>
      <w:r w:rsidR="00D82507">
        <w:t>t</w:t>
      </w:r>
      <w:r w:rsidR="003947B3">
        <w:t>.</w:t>
      </w:r>
      <w:r w:rsidR="00D82507">
        <w:t xml:space="preserve"> </w:t>
      </w:r>
      <w:r w:rsidR="00B06BF2" w:rsidRPr="00B06BF2">
        <w:t>The system supplies radiators that provide space heating to various areas of the building, predominantly internal corridors, stairwells, toilet facilities, the reception area and selected office spaces.</w:t>
      </w:r>
      <w:r w:rsidR="003D4776">
        <w:t xml:space="preserve"> </w:t>
      </w:r>
    </w:p>
    <w:p w14:paraId="313E34DE" w14:textId="144BC585" w:rsidR="00720BBE" w:rsidRDefault="00720BBE" w:rsidP="00D708B0">
      <w:pPr>
        <w:pStyle w:val="ListParagraph"/>
        <w:keepLines/>
        <w:numPr>
          <w:ilvl w:val="0"/>
          <w:numId w:val="18"/>
        </w:numPr>
      </w:pPr>
      <w:r>
        <w:t xml:space="preserve">The buildings DHW is provided through various electric point of use water heaters situated throughout the building. </w:t>
      </w:r>
    </w:p>
    <w:p w14:paraId="2983FFCA" w14:textId="71542E5F" w:rsidR="00720BBE" w:rsidRDefault="00B94DDD" w:rsidP="00B94DDD">
      <w:pPr>
        <w:keepLines/>
      </w:pPr>
      <w:r>
        <w:t>The focus of this projec</w:t>
      </w:r>
      <w:r w:rsidR="001B011E">
        <w:t>t is to replace the current gas</w:t>
      </w:r>
      <w:r w:rsidR="00C46E2F">
        <w:t>-</w:t>
      </w:r>
      <w:r w:rsidR="001B011E">
        <w:t xml:space="preserve">fired boilers with an air source heat pump system. </w:t>
      </w:r>
    </w:p>
    <w:p w14:paraId="0972E468" w14:textId="77777777" w:rsidR="00634C6D" w:rsidRPr="005609F9" w:rsidRDefault="00634C6D" w:rsidP="00634C6D">
      <w:pPr>
        <w:rPr>
          <w:b/>
          <w:bCs/>
          <w:highlight w:val="yellow"/>
          <w:lang w:eastAsia="x-none"/>
        </w:rPr>
      </w:pPr>
    </w:p>
    <w:p w14:paraId="17B12E6B" w14:textId="77777777" w:rsidR="00634C6D" w:rsidRDefault="00634C6D" w:rsidP="00634C6D">
      <w:pPr>
        <w:pStyle w:val="Heading3"/>
        <w:keepNext/>
        <w:keepLines/>
        <w:shd w:val="clear" w:color="auto" w:fill="auto"/>
        <w:spacing w:before="0" w:after="120" w:line="240" w:lineRule="auto"/>
        <w:ind w:left="0" w:firstLine="0"/>
        <w:rPr>
          <w:b/>
          <w:bCs/>
        </w:rPr>
      </w:pPr>
      <w:bookmarkStart w:id="55" w:name="_Toc190429231"/>
      <w:r w:rsidRPr="005609F9">
        <w:rPr>
          <w:b/>
          <w:bCs/>
        </w:rPr>
        <w:t>Electrical Power Capacity</w:t>
      </w:r>
      <w:bookmarkEnd w:id="55"/>
    </w:p>
    <w:p w14:paraId="160D8E1E" w14:textId="77777777" w:rsidR="00F734C7" w:rsidRPr="0084281C" w:rsidRDefault="00F734C7" w:rsidP="00F734C7">
      <w:pPr>
        <w:rPr>
          <w:b/>
          <w:bCs/>
        </w:rPr>
      </w:pPr>
      <w:r>
        <w:t xml:space="preserve">The building is supplied by a 400 A TP+N supply. </w:t>
      </w:r>
    </w:p>
    <w:p w14:paraId="2111D4AA" w14:textId="611A2238" w:rsidR="00F734C7" w:rsidRDefault="00F734C7" w:rsidP="00F734C7">
      <w:r>
        <w:t xml:space="preserve">Maximum Demand from the HH data made available by the University is </w:t>
      </w:r>
      <w:r w:rsidR="00E96545">
        <w:t>10</w:t>
      </w:r>
      <w:r w:rsidR="00111287">
        <w:t>8</w:t>
      </w:r>
      <w:r>
        <w:t xml:space="preserve">kW. </w:t>
      </w:r>
    </w:p>
    <w:p w14:paraId="44184756" w14:textId="3D134B4A" w:rsidR="00F734C7" w:rsidRDefault="00672211" w:rsidP="00F734C7">
      <w:r>
        <w:t xml:space="preserve">The agreed supply capacity </w:t>
      </w:r>
      <w:r w:rsidR="00CE6B89">
        <w:t>has not been declared</w:t>
      </w:r>
      <w:r w:rsidR="00BB2213">
        <w:t xml:space="preserve"> although it is not expected that a new grid supply is required</w:t>
      </w:r>
      <w:r w:rsidR="00E36EDB">
        <w:t xml:space="preserve"> for this project</w:t>
      </w:r>
      <w:r w:rsidR="00F734C7">
        <w:t xml:space="preserve"> </w:t>
      </w:r>
    </w:p>
    <w:p w14:paraId="75B8F8A7" w14:textId="77777777" w:rsidR="00634C6D" w:rsidRPr="00AE7071" w:rsidRDefault="00634C6D" w:rsidP="00634C6D">
      <w:pPr>
        <w:jc w:val="left"/>
        <w:rPr>
          <w:b/>
          <w:bCs/>
        </w:rPr>
      </w:pPr>
    </w:p>
    <w:p w14:paraId="54281C53" w14:textId="77777777" w:rsidR="00634C6D" w:rsidRDefault="00634C6D" w:rsidP="00634C6D">
      <w:pPr>
        <w:pStyle w:val="Heading3"/>
        <w:keepNext/>
        <w:keepLines/>
        <w:shd w:val="clear" w:color="auto" w:fill="auto"/>
        <w:spacing w:before="0" w:after="120" w:line="240" w:lineRule="auto"/>
        <w:ind w:left="0" w:firstLine="0"/>
        <w:rPr>
          <w:b/>
          <w:bCs/>
        </w:rPr>
      </w:pPr>
      <w:r w:rsidRPr="00AE7071">
        <w:rPr>
          <w:b/>
          <w:bCs/>
        </w:rPr>
        <w:t>Building Management System (BMS)</w:t>
      </w:r>
    </w:p>
    <w:p w14:paraId="2AF2FC66" w14:textId="20FA658F" w:rsidR="00937339" w:rsidRDefault="00937339" w:rsidP="00937339">
      <w:pPr>
        <w:rPr>
          <w:lang w:eastAsia="x-none"/>
        </w:rPr>
      </w:pPr>
      <w:r>
        <w:t xml:space="preserve">The gas-fired boilers are controlled through a </w:t>
      </w:r>
      <w:r>
        <w:rPr>
          <w:lang w:eastAsia="x-none"/>
        </w:rPr>
        <w:t xml:space="preserve">Landis and Staefa OZW10 BMS control system. </w:t>
      </w:r>
    </w:p>
    <w:p w14:paraId="3461D26C" w14:textId="052099F6" w:rsidR="00937339" w:rsidRDefault="00937339" w:rsidP="00937339">
      <w:pPr>
        <w:rPr>
          <w:lang w:eastAsia="x-none"/>
        </w:rPr>
      </w:pPr>
      <w:r>
        <w:rPr>
          <w:lang w:eastAsia="x-none"/>
        </w:rPr>
        <w:t xml:space="preserve">The </w:t>
      </w:r>
      <w:r w:rsidR="00621783">
        <w:rPr>
          <w:lang w:eastAsia="x-none"/>
        </w:rPr>
        <w:t xml:space="preserve">split </w:t>
      </w:r>
      <w:r w:rsidR="00A8630E">
        <w:rPr>
          <w:lang w:eastAsia="x-none"/>
        </w:rPr>
        <w:t xml:space="preserve">air </w:t>
      </w:r>
      <w:r w:rsidR="00621783">
        <w:rPr>
          <w:lang w:eastAsia="x-none"/>
        </w:rPr>
        <w:t xml:space="preserve">conditioning systems are operated through individual controls within the offices spaces. </w:t>
      </w:r>
    </w:p>
    <w:p w14:paraId="04BC6AE3" w14:textId="77777777" w:rsidR="00E560F3" w:rsidRDefault="00E560F3" w:rsidP="00E560F3"/>
    <w:p w14:paraId="4B5D43AE" w14:textId="35F9EFD6" w:rsidR="00E560F3" w:rsidRDefault="00E560F3" w:rsidP="00E560F3">
      <w:pPr>
        <w:pStyle w:val="Heading2"/>
      </w:pPr>
      <w:bookmarkStart w:id="56" w:name="_Toc225330987"/>
      <w:r>
        <w:t>Asbestos</w:t>
      </w:r>
      <w:bookmarkEnd w:id="56"/>
    </w:p>
    <w:p w14:paraId="134B77FC" w14:textId="1BF7F35A" w:rsidR="000912CD" w:rsidRDefault="000912CD" w:rsidP="000912CD">
      <w:r w:rsidRPr="00DA2C9C">
        <w:rPr>
          <w:rFonts w:ascii="Aptos" w:eastAsia="Aptos" w:hAnsi="Aptos" w:cs="Aptos"/>
          <w:color w:val="19244B" w:themeColor="text2"/>
          <w:szCs w:val="22"/>
        </w:rPr>
        <w:t>The building was constructed in 200</w:t>
      </w:r>
      <w:r>
        <w:rPr>
          <w:rFonts w:ascii="Aptos" w:eastAsia="Aptos" w:hAnsi="Aptos" w:cs="Aptos"/>
          <w:color w:val="19244B" w:themeColor="text2"/>
          <w:szCs w:val="22"/>
        </w:rPr>
        <w:t>4</w:t>
      </w:r>
      <w:r w:rsidRPr="00DA2C9C">
        <w:rPr>
          <w:rFonts w:ascii="Aptos" w:eastAsia="Aptos" w:hAnsi="Aptos" w:cs="Aptos"/>
          <w:color w:val="19244B" w:themeColor="text2"/>
          <w:szCs w:val="22"/>
        </w:rPr>
        <w:t>, therefore should not include any asbestos in its construction. The contractor should confirm by checking the asbestos register</w:t>
      </w:r>
      <w:r>
        <w:rPr>
          <w:rFonts w:ascii="Aptos" w:eastAsia="Aptos" w:hAnsi="Aptos" w:cs="Aptos"/>
          <w:color w:val="19244B" w:themeColor="text2"/>
          <w:szCs w:val="22"/>
        </w:rPr>
        <w:t xml:space="preserve"> and with the buildings manager.</w:t>
      </w:r>
    </w:p>
    <w:p w14:paraId="29E37279" w14:textId="77777777" w:rsidR="008453F8" w:rsidRPr="008453F8" w:rsidRDefault="008453F8" w:rsidP="008453F8"/>
    <w:p w14:paraId="78DC7A09" w14:textId="3A8747B6" w:rsidR="00D67218" w:rsidRDefault="00D67218" w:rsidP="00D67218">
      <w:pPr>
        <w:pStyle w:val="Heading2"/>
      </w:pPr>
      <w:bookmarkStart w:id="57" w:name="_Toc225330988"/>
      <w:r>
        <w:t>Planning</w:t>
      </w:r>
      <w:bookmarkEnd w:id="57"/>
    </w:p>
    <w:p w14:paraId="570A754C" w14:textId="31861D27" w:rsidR="00E64A7D" w:rsidRDefault="00E64A7D" w:rsidP="00E64A7D">
      <w:r>
        <w:t xml:space="preserve">The Contractor shall liaise with all relevant Statutory Authorities throughout the design and installation phases. The Contractor shall obtain all necessary building regulations and fire officer </w:t>
      </w:r>
      <w:r w:rsidR="003D665C">
        <w:t>approvals and</w:t>
      </w:r>
      <w:r>
        <w:t xml:space="preserve"> provide copies of these approvals to the </w:t>
      </w:r>
      <w:r w:rsidR="00C10879">
        <w:t>University</w:t>
      </w:r>
      <w:r>
        <w:t xml:space="preserve"> prior to commencing any installation works on site.</w:t>
      </w:r>
    </w:p>
    <w:p w14:paraId="528B3CDA" w14:textId="77777777" w:rsidR="005A6218" w:rsidRDefault="005A6218" w:rsidP="00E64A7D"/>
    <w:p w14:paraId="4962565C" w14:textId="6BCD2A71" w:rsidR="005A6218" w:rsidRDefault="005A6218" w:rsidP="005A6218">
      <w:pPr>
        <w:pStyle w:val="Heading2"/>
      </w:pPr>
      <w:bookmarkStart w:id="58" w:name="_Toc225330989"/>
      <w:r>
        <w:t>Noise /Acoustics</w:t>
      </w:r>
      <w:bookmarkEnd w:id="58"/>
    </w:p>
    <w:p w14:paraId="28EE9A16" w14:textId="77777777" w:rsidR="00E05281" w:rsidRPr="00FF6F8E" w:rsidRDefault="00E05281" w:rsidP="00E05281">
      <w:r w:rsidRPr="00FF6F8E">
        <w:t>The installation must comply with local authority planning noise conditions.</w:t>
      </w:r>
    </w:p>
    <w:p w14:paraId="649A07F2" w14:textId="77777777" w:rsidR="00E05281" w:rsidRPr="00FF6F8E" w:rsidRDefault="00E05281" w:rsidP="00E05281">
      <w:r w:rsidRPr="00FF6F8E">
        <w:t>A noise assessment is to be submitted at RIBA Stage 4, and as a result of that noise assessment attenuation measures shall be provided if required.</w:t>
      </w:r>
    </w:p>
    <w:p w14:paraId="477A88CC" w14:textId="30864B4F" w:rsidR="000A30A1" w:rsidRPr="005A6218" w:rsidRDefault="000A30A1" w:rsidP="005A6218"/>
    <w:p w14:paraId="560DF16C" w14:textId="103DF6DB" w:rsidR="00E560F3" w:rsidRDefault="00BC0B9F" w:rsidP="0084339A">
      <w:pPr>
        <w:pStyle w:val="Heading1"/>
      </w:pPr>
      <w:bookmarkStart w:id="59" w:name="_Toc225330990"/>
      <w:r>
        <w:t xml:space="preserve">3.Building </w:t>
      </w:r>
      <w:r w:rsidR="00E560F3">
        <w:t>Design Criteria</w:t>
      </w:r>
      <w:bookmarkEnd w:id="59"/>
      <w:r w:rsidR="00E560F3">
        <w:t xml:space="preserve"> </w:t>
      </w:r>
    </w:p>
    <w:p w14:paraId="566BF251" w14:textId="77777777" w:rsidR="00673D44" w:rsidRPr="00673D44" w:rsidRDefault="00673D44" w:rsidP="00673D44">
      <w:pPr>
        <w:pStyle w:val="ListParagraph"/>
        <w:numPr>
          <w:ilvl w:val="0"/>
          <w:numId w:val="2"/>
        </w:numPr>
        <w:spacing w:before="240" w:after="240" w:line="240" w:lineRule="auto"/>
        <w:contextualSpacing w:val="0"/>
        <w:outlineLvl w:val="1"/>
        <w:rPr>
          <w:b/>
          <w:vanish/>
          <w:color w:val="19244B" w:themeColor="text2"/>
          <w:sz w:val="24"/>
        </w:rPr>
      </w:pPr>
      <w:bookmarkStart w:id="60" w:name="_Toc222749794"/>
      <w:bookmarkStart w:id="61" w:name="_Toc222756951"/>
      <w:bookmarkStart w:id="62" w:name="_Toc222757301"/>
      <w:bookmarkStart w:id="63" w:name="_Toc222836257"/>
      <w:bookmarkStart w:id="64" w:name="_Toc225240376"/>
      <w:bookmarkStart w:id="65" w:name="_Toc225255293"/>
      <w:bookmarkStart w:id="66" w:name="_Toc225256636"/>
      <w:bookmarkStart w:id="67" w:name="_Toc225259170"/>
      <w:bookmarkStart w:id="68" w:name="_Toc225330991"/>
      <w:bookmarkStart w:id="69" w:name="_Hlk216269646"/>
      <w:bookmarkEnd w:id="60"/>
      <w:bookmarkEnd w:id="61"/>
      <w:bookmarkEnd w:id="62"/>
      <w:bookmarkEnd w:id="63"/>
      <w:bookmarkEnd w:id="64"/>
      <w:bookmarkEnd w:id="65"/>
      <w:bookmarkEnd w:id="66"/>
      <w:bookmarkEnd w:id="67"/>
      <w:bookmarkEnd w:id="68"/>
    </w:p>
    <w:p w14:paraId="6FF38EF4" w14:textId="757CF911" w:rsidR="00E560F3" w:rsidRPr="00BC0B9F" w:rsidRDefault="00E560F3" w:rsidP="00673D44">
      <w:pPr>
        <w:pStyle w:val="Heading2"/>
      </w:pPr>
      <w:bookmarkStart w:id="70" w:name="_Toc225330992"/>
      <w:r w:rsidRPr="00BC0B9F">
        <w:t>Building</w:t>
      </w:r>
      <w:r w:rsidR="00066656" w:rsidRPr="00BC0B9F">
        <w:t xml:space="preserve"> H</w:t>
      </w:r>
      <w:r w:rsidRPr="00BC0B9F">
        <w:t xml:space="preserve">eat </w:t>
      </w:r>
      <w:r w:rsidR="00066656" w:rsidRPr="00BC0B9F">
        <w:t>D</w:t>
      </w:r>
      <w:r w:rsidRPr="00BC0B9F">
        <w:t>emand</w:t>
      </w:r>
      <w:bookmarkEnd w:id="70"/>
    </w:p>
    <w:tbl>
      <w:tblPr>
        <w:tblStyle w:val="PlainTable2"/>
        <w:tblW w:w="0" w:type="auto"/>
        <w:tblLook w:val="04A0" w:firstRow="1" w:lastRow="0" w:firstColumn="1" w:lastColumn="0" w:noHBand="0" w:noVBand="1"/>
      </w:tblPr>
      <w:tblGrid>
        <w:gridCol w:w="3823"/>
        <w:gridCol w:w="2551"/>
      </w:tblGrid>
      <w:tr w:rsidR="00A21999" w:rsidRPr="006E097F" w14:paraId="140CD6FF" w14:textId="77777777" w:rsidTr="00D956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right w:val="single" w:sz="4" w:space="0" w:color="auto"/>
            </w:tcBorders>
          </w:tcPr>
          <w:bookmarkEnd w:id="69"/>
          <w:p w14:paraId="6DC014DC" w14:textId="0C3584FF" w:rsidR="00A21999" w:rsidRPr="00C55922" w:rsidRDefault="00A21999" w:rsidP="00D9564E">
            <w:pPr>
              <w:spacing w:after="120" w:line="276" w:lineRule="auto"/>
              <w:jc w:val="left"/>
              <w:rPr>
                <w:b w:val="0"/>
                <w:bCs w:val="0"/>
                <w:szCs w:val="22"/>
              </w:rPr>
            </w:pPr>
            <w:r w:rsidRPr="00C55922">
              <w:rPr>
                <w:b w:val="0"/>
                <w:bCs w:val="0"/>
                <w:szCs w:val="22"/>
              </w:rPr>
              <w:t xml:space="preserve">Radiator Space Heating </w:t>
            </w:r>
            <w:r w:rsidRPr="00C55922">
              <w:rPr>
                <w:b w:val="0"/>
                <w:bCs w:val="0"/>
                <w:szCs w:val="22"/>
                <w:vertAlign w:val="superscript"/>
              </w:rPr>
              <w:t>(1)</w:t>
            </w:r>
          </w:p>
        </w:tc>
        <w:tc>
          <w:tcPr>
            <w:tcW w:w="2551" w:type="dxa"/>
            <w:tcBorders>
              <w:top w:val="single" w:sz="4" w:space="0" w:color="647BCB" w:themeColor="text1" w:themeTint="80"/>
              <w:left w:val="single" w:sz="4" w:space="0" w:color="auto"/>
            </w:tcBorders>
          </w:tcPr>
          <w:p w14:paraId="7CED1D40" w14:textId="3E4F158C" w:rsidR="00A21999" w:rsidRPr="00C55922" w:rsidRDefault="00A21999" w:rsidP="00D9564E">
            <w:pPr>
              <w:spacing w:after="120" w:line="276" w:lineRule="auto"/>
              <w:jc w:val="left"/>
              <w:cnfStyle w:val="100000000000" w:firstRow="1" w:lastRow="0" w:firstColumn="0" w:lastColumn="0" w:oddVBand="0" w:evenVBand="0" w:oddHBand="0" w:evenHBand="0" w:firstRowFirstColumn="0" w:firstRowLastColumn="0" w:lastRowFirstColumn="0" w:lastRowLastColumn="0"/>
              <w:rPr>
                <w:b w:val="0"/>
                <w:bCs w:val="0"/>
                <w:szCs w:val="22"/>
              </w:rPr>
            </w:pPr>
            <w:r w:rsidRPr="00C55922">
              <w:rPr>
                <w:b w:val="0"/>
                <w:bCs w:val="0"/>
                <w:szCs w:val="22"/>
              </w:rPr>
              <w:t xml:space="preserve"> 44.89kW</w:t>
            </w:r>
            <w:r w:rsidRPr="00C55922">
              <w:rPr>
                <w:b w:val="0"/>
                <w:bCs w:val="0"/>
                <w:szCs w:val="22"/>
                <w:vertAlign w:val="superscript"/>
              </w:rPr>
              <w:t>(3)</w:t>
            </w:r>
          </w:p>
        </w:tc>
      </w:tr>
    </w:tbl>
    <w:p w14:paraId="2878ABA1" w14:textId="77777777" w:rsidR="00E560F3" w:rsidRDefault="00E560F3" w:rsidP="00E560F3">
      <w:pPr>
        <w:jc w:val="left"/>
      </w:pPr>
    </w:p>
    <w:p w14:paraId="385D0607" w14:textId="77777777" w:rsidR="00E560F3" w:rsidRPr="006E097F" w:rsidRDefault="00E560F3" w:rsidP="00E560F3">
      <w:pPr>
        <w:jc w:val="left"/>
        <w:rPr>
          <w:sz w:val="20"/>
        </w:rPr>
      </w:pPr>
      <w:r w:rsidRPr="006E097F">
        <w:rPr>
          <w:sz w:val="20"/>
          <w:vertAlign w:val="superscript"/>
        </w:rPr>
        <w:t>(1)</w:t>
      </w:r>
      <w:r w:rsidRPr="006E097F">
        <w:rPr>
          <w:sz w:val="20"/>
        </w:rPr>
        <w:t xml:space="preserve"> The thermal load was determined by creating room by room heat loss building energy simulation models using available fabric construction information and design builder to calculate U values. The thermal performance of the buildings’ fabric, including glazing, was determined by either data collected during site surveys or default values relating to Building Standards requirements at the time of construction. Each zone within the buildings was allocated an activity which defined the required internal design room temperatures, allowing room and overall thermal loads to be calculated.</w:t>
      </w:r>
    </w:p>
    <w:p w14:paraId="6622F806" w14:textId="77777777" w:rsidR="00E560F3" w:rsidRPr="006E097F" w:rsidRDefault="00E560F3" w:rsidP="00E560F3">
      <w:pPr>
        <w:rPr>
          <w:szCs w:val="22"/>
        </w:rPr>
      </w:pPr>
      <w:r w:rsidRPr="006E097F">
        <w:rPr>
          <w:szCs w:val="22"/>
        </w:rPr>
        <w:t>Heating circuit temperatures:</w:t>
      </w:r>
    </w:p>
    <w:tbl>
      <w:tblPr>
        <w:tblStyle w:val="PlainTable2"/>
        <w:tblW w:w="0" w:type="auto"/>
        <w:tblLook w:val="04A0" w:firstRow="1" w:lastRow="0" w:firstColumn="1" w:lastColumn="0" w:noHBand="0" w:noVBand="1"/>
      </w:tblPr>
      <w:tblGrid>
        <w:gridCol w:w="3823"/>
        <w:gridCol w:w="5103"/>
      </w:tblGrid>
      <w:tr w:rsidR="00E560F3" w:rsidRPr="00C55922" w14:paraId="4D0B6433" w14:textId="77777777" w:rsidTr="00D956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right w:val="single" w:sz="4" w:space="0" w:color="auto"/>
            </w:tcBorders>
          </w:tcPr>
          <w:p w14:paraId="6691EDAC" w14:textId="77777777" w:rsidR="00E560F3" w:rsidRPr="006E097F" w:rsidRDefault="00E560F3" w:rsidP="00D9564E">
            <w:pPr>
              <w:tabs>
                <w:tab w:val="left" w:pos="1888"/>
              </w:tabs>
              <w:jc w:val="left"/>
              <w:rPr>
                <w:b w:val="0"/>
                <w:bCs w:val="0"/>
                <w:szCs w:val="22"/>
              </w:rPr>
            </w:pPr>
            <w:r w:rsidRPr="006E097F">
              <w:rPr>
                <w:b w:val="0"/>
                <w:bCs w:val="0"/>
                <w:szCs w:val="22"/>
              </w:rPr>
              <w:t>Space heating LTHW flow/return</w:t>
            </w:r>
            <w:r w:rsidRPr="00C55922">
              <w:rPr>
                <w:b w:val="0"/>
                <w:bCs w:val="0"/>
                <w:szCs w:val="22"/>
              </w:rPr>
              <w:t>(3)</w:t>
            </w:r>
          </w:p>
        </w:tc>
        <w:tc>
          <w:tcPr>
            <w:tcW w:w="5103" w:type="dxa"/>
            <w:tcBorders>
              <w:top w:val="single" w:sz="4" w:space="0" w:color="647BCB" w:themeColor="text1" w:themeTint="80"/>
              <w:left w:val="single" w:sz="4" w:space="0" w:color="auto"/>
            </w:tcBorders>
          </w:tcPr>
          <w:p w14:paraId="0757C41E" w14:textId="43B9D909" w:rsidR="00E560F3" w:rsidRPr="006E097F" w:rsidRDefault="00E560F3" w:rsidP="00D9564E">
            <w:pPr>
              <w:jc w:val="left"/>
              <w:cnfStyle w:val="100000000000" w:firstRow="1" w:lastRow="0" w:firstColumn="0" w:lastColumn="0" w:oddVBand="0" w:evenVBand="0" w:oddHBand="0" w:evenHBand="0" w:firstRowFirstColumn="0" w:firstRowLastColumn="0" w:lastRowFirstColumn="0" w:lastRowLastColumn="0"/>
              <w:rPr>
                <w:b w:val="0"/>
                <w:bCs w:val="0"/>
                <w:szCs w:val="22"/>
              </w:rPr>
            </w:pPr>
            <w:r w:rsidRPr="006E097F">
              <w:rPr>
                <w:b w:val="0"/>
                <w:bCs w:val="0"/>
                <w:szCs w:val="22"/>
              </w:rPr>
              <w:t xml:space="preserve"> </w:t>
            </w:r>
            <w:r w:rsidR="00C55922" w:rsidRPr="00EF005A">
              <w:rPr>
                <w:b w:val="0"/>
                <w:bCs w:val="0"/>
                <w:szCs w:val="22"/>
              </w:rPr>
              <w:t>5</w:t>
            </w:r>
            <w:r w:rsidR="00C55922">
              <w:rPr>
                <w:b w:val="0"/>
                <w:bCs w:val="0"/>
                <w:szCs w:val="22"/>
              </w:rPr>
              <w:t>5</w:t>
            </w:r>
            <w:r w:rsidR="00C55922" w:rsidRPr="00E030D3">
              <w:rPr>
                <w:b w:val="0"/>
                <w:bCs w:val="0"/>
                <w:szCs w:val="22"/>
              </w:rPr>
              <w:t>°C</w:t>
            </w:r>
            <w:r w:rsidR="00C55922" w:rsidRPr="00C55922">
              <w:rPr>
                <w:b w:val="0"/>
                <w:bCs w:val="0"/>
                <w:szCs w:val="22"/>
              </w:rPr>
              <w:t xml:space="preserve"> </w:t>
            </w:r>
            <w:r w:rsidR="00C55922" w:rsidRPr="00EF005A">
              <w:rPr>
                <w:b w:val="0"/>
                <w:bCs w:val="0"/>
                <w:szCs w:val="22"/>
              </w:rPr>
              <w:t>/</w:t>
            </w:r>
            <w:r w:rsidR="00C55922">
              <w:rPr>
                <w:b w:val="0"/>
                <w:bCs w:val="0"/>
                <w:szCs w:val="22"/>
              </w:rPr>
              <w:t xml:space="preserve"> 50</w:t>
            </w:r>
            <w:r w:rsidR="00C55922" w:rsidRPr="00EF005A">
              <w:rPr>
                <w:b w:val="0"/>
                <w:bCs w:val="0"/>
                <w:szCs w:val="22"/>
              </w:rPr>
              <w:t xml:space="preserve">°C  </w:t>
            </w:r>
            <w:r w:rsidRPr="00C55922">
              <w:rPr>
                <w:b w:val="0"/>
                <w:bCs w:val="0"/>
                <w:szCs w:val="22"/>
              </w:rPr>
              <w:t>(maximum)</w:t>
            </w:r>
          </w:p>
        </w:tc>
      </w:tr>
    </w:tbl>
    <w:p w14:paraId="490FE64C" w14:textId="7C18A659" w:rsidR="00E560F3" w:rsidRPr="006E097F" w:rsidRDefault="00E560F3" w:rsidP="00E560F3">
      <w:pPr>
        <w:spacing w:before="240"/>
        <w:rPr>
          <w:szCs w:val="22"/>
        </w:rPr>
      </w:pPr>
      <w:r w:rsidRPr="00C55922">
        <w:rPr>
          <w:szCs w:val="22"/>
        </w:rPr>
        <w:t>(3</w:t>
      </w:r>
      <w:r w:rsidRPr="00547127">
        <w:rPr>
          <w:szCs w:val="22"/>
        </w:rPr>
        <w:t xml:space="preserve">) LTHW flow temperature shall be weather-compensated between </w:t>
      </w:r>
      <w:r w:rsidR="00547127" w:rsidRPr="00547127">
        <w:rPr>
          <w:szCs w:val="22"/>
        </w:rPr>
        <w:t>30</w:t>
      </w:r>
      <w:r w:rsidRPr="00547127">
        <w:rPr>
          <w:szCs w:val="22"/>
        </w:rPr>
        <w:t xml:space="preserve">°C and </w:t>
      </w:r>
      <w:r w:rsidR="00547127" w:rsidRPr="00547127">
        <w:rPr>
          <w:szCs w:val="22"/>
        </w:rPr>
        <w:t>55</w:t>
      </w:r>
      <w:r w:rsidRPr="00547127">
        <w:rPr>
          <w:szCs w:val="22"/>
        </w:rPr>
        <w:t>°C.</w:t>
      </w:r>
    </w:p>
    <w:p w14:paraId="0202CF6C" w14:textId="77777777" w:rsidR="00E560F3" w:rsidRPr="006E097F" w:rsidRDefault="00E560F3" w:rsidP="00E560F3">
      <w:pPr>
        <w:rPr>
          <w:szCs w:val="22"/>
        </w:rPr>
      </w:pPr>
      <w:r w:rsidRPr="006E097F">
        <w:rPr>
          <w:szCs w:val="22"/>
        </w:rPr>
        <w:t>Heating plant capacities:</w:t>
      </w:r>
    </w:p>
    <w:tbl>
      <w:tblPr>
        <w:tblStyle w:val="PlainTable2"/>
        <w:tblW w:w="0" w:type="auto"/>
        <w:tblLook w:val="04A0" w:firstRow="1" w:lastRow="0" w:firstColumn="1" w:lastColumn="0" w:noHBand="0" w:noVBand="1"/>
      </w:tblPr>
      <w:tblGrid>
        <w:gridCol w:w="3823"/>
        <w:gridCol w:w="5103"/>
      </w:tblGrid>
      <w:tr w:rsidR="00E560F3" w:rsidRPr="006E097F" w14:paraId="51C2BE98" w14:textId="77777777" w:rsidTr="00D956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right w:val="single" w:sz="4" w:space="0" w:color="auto"/>
            </w:tcBorders>
          </w:tcPr>
          <w:p w14:paraId="40DC2598" w14:textId="3D4D3299" w:rsidR="00E560F3" w:rsidRPr="00791A8D" w:rsidRDefault="00E560F3" w:rsidP="00D9564E">
            <w:pPr>
              <w:tabs>
                <w:tab w:val="left" w:pos="1888"/>
              </w:tabs>
              <w:jc w:val="left"/>
              <w:rPr>
                <w:b w:val="0"/>
                <w:bCs w:val="0"/>
                <w:szCs w:val="22"/>
              </w:rPr>
            </w:pPr>
            <w:r w:rsidRPr="00791A8D">
              <w:rPr>
                <w:b w:val="0"/>
                <w:bCs w:val="0"/>
                <w:szCs w:val="22"/>
              </w:rPr>
              <w:t>ASHPs (F/R 55°C/50°C; A -</w:t>
            </w:r>
            <w:r w:rsidR="008B6EE9">
              <w:rPr>
                <w:b w:val="0"/>
                <w:bCs w:val="0"/>
                <w:szCs w:val="22"/>
              </w:rPr>
              <w:t>4</w:t>
            </w:r>
            <w:r w:rsidRPr="00791A8D">
              <w:rPr>
                <w:b w:val="0"/>
                <w:bCs w:val="0"/>
                <w:szCs w:val="22"/>
              </w:rPr>
              <w:t>°C)</w:t>
            </w:r>
          </w:p>
        </w:tc>
        <w:tc>
          <w:tcPr>
            <w:tcW w:w="5103" w:type="dxa"/>
            <w:tcBorders>
              <w:top w:val="single" w:sz="4" w:space="0" w:color="647BCB" w:themeColor="text1" w:themeTint="80"/>
              <w:left w:val="single" w:sz="4" w:space="0" w:color="auto"/>
            </w:tcBorders>
          </w:tcPr>
          <w:p w14:paraId="589B1D60" w14:textId="7768FC03" w:rsidR="00E560F3" w:rsidRPr="00791A8D" w:rsidRDefault="00E560F3" w:rsidP="00D9564E">
            <w:pPr>
              <w:jc w:val="left"/>
              <w:cnfStyle w:val="100000000000" w:firstRow="1" w:lastRow="0" w:firstColumn="0" w:lastColumn="0" w:oddVBand="0" w:evenVBand="0" w:oddHBand="0" w:evenHBand="0" w:firstRowFirstColumn="0" w:firstRowLastColumn="0" w:lastRowFirstColumn="0" w:lastRowLastColumn="0"/>
              <w:rPr>
                <w:b w:val="0"/>
                <w:bCs w:val="0"/>
                <w:szCs w:val="22"/>
              </w:rPr>
            </w:pPr>
            <w:r w:rsidRPr="00791A8D">
              <w:rPr>
                <w:b w:val="0"/>
                <w:bCs w:val="0"/>
                <w:szCs w:val="22"/>
              </w:rPr>
              <w:t xml:space="preserve"> </w:t>
            </w:r>
            <w:r w:rsidR="00791A8D" w:rsidRPr="00791A8D">
              <w:rPr>
                <w:b w:val="0"/>
                <w:bCs w:val="0"/>
                <w:szCs w:val="22"/>
              </w:rPr>
              <w:t>2 x 25.4</w:t>
            </w:r>
            <w:r w:rsidRPr="00791A8D">
              <w:rPr>
                <w:b w:val="0"/>
                <w:bCs w:val="0"/>
                <w:szCs w:val="22"/>
              </w:rPr>
              <w:t>kW</w:t>
            </w:r>
          </w:p>
        </w:tc>
      </w:tr>
    </w:tbl>
    <w:p w14:paraId="5DFD5BB3" w14:textId="77777777" w:rsidR="00E560F3" w:rsidRDefault="00E560F3" w:rsidP="00E560F3">
      <w:pPr>
        <w:jc w:val="left"/>
      </w:pPr>
    </w:p>
    <w:p w14:paraId="30CC0E12" w14:textId="6322FB99" w:rsidR="000E351A" w:rsidRDefault="000E351A" w:rsidP="00E560F3">
      <w:pPr>
        <w:jc w:val="left"/>
      </w:pPr>
      <w:r w:rsidRPr="000E351A">
        <w:t xml:space="preserve">Seasonal Coefficient of </w:t>
      </w:r>
      <w:r w:rsidRPr="00547127">
        <w:t>Performance (SCOP): ≥ 3.</w:t>
      </w:r>
      <w:r w:rsidR="002A7477">
        <w:t>4</w:t>
      </w:r>
      <w:r w:rsidRPr="00547127">
        <w:t xml:space="preserve"> (minimum)</w:t>
      </w:r>
    </w:p>
    <w:p w14:paraId="402483AF" w14:textId="77777777" w:rsidR="000E351A" w:rsidRDefault="000E351A" w:rsidP="00E560F3">
      <w:pPr>
        <w:jc w:val="left"/>
      </w:pPr>
    </w:p>
    <w:p w14:paraId="4AB11A9E" w14:textId="77777777" w:rsidR="00041B38" w:rsidRPr="00F94F9D" w:rsidRDefault="00041B38" w:rsidP="00041B38">
      <w:r w:rsidRPr="00F94F9D">
        <w:t>The Contractor shall undertake all calculations necessary for the mechanical and electrical services design, in accordance with the requirements set out within this Specification and all referenced documents.</w:t>
      </w:r>
    </w:p>
    <w:p w14:paraId="07570860" w14:textId="77777777" w:rsidR="00041B38" w:rsidRPr="00F94F9D" w:rsidRDefault="00041B38" w:rsidP="00041B38">
      <w:r w:rsidRPr="00F94F9D">
        <w:t>All calculations shall clearly demonstrate that the Contractor’s design satisfies the performance requirements of this Specification, together with all applicable Local Authority and Statutory Undertaker requirements.</w:t>
      </w:r>
    </w:p>
    <w:p w14:paraId="7832D4AE" w14:textId="77777777" w:rsidR="00041B38" w:rsidRPr="00F94F9D" w:rsidRDefault="00041B38" w:rsidP="00041B38">
      <w:r w:rsidRPr="00F94F9D">
        <w:t>All calculations shall be clearly and logically presented, with appropriate sub</w:t>
      </w:r>
      <w:r w:rsidRPr="00F94F9D">
        <w:noBreakHyphen/>
        <w:t>headings identifying the specific section of the Works to which they relate.</w:t>
      </w:r>
    </w:p>
    <w:p w14:paraId="6CCE8AD6" w14:textId="77777777" w:rsidR="00041B38" w:rsidRDefault="00041B38" w:rsidP="00E560F3">
      <w:pPr>
        <w:jc w:val="left"/>
      </w:pPr>
    </w:p>
    <w:p w14:paraId="78F44FA9" w14:textId="43394DAA" w:rsidR="00E560F3" w:rsidRDefault="00E560F3" w:rsidP="00E560F3">
      <w:pPr>
        <w:jc w:val="left"/>
      </w:pPr>
    </w:p>
    <w:p w14:paraId="600300DD" w14:textId="6F6FA0CC" w:rsidR="00E560F3" w:rsidRDefault="00E560F3" w:rsidP="00673D44">
      <w:pPr>
        <w:pStyle w:val="Heading1"/>
        <w:numPr>
          <w:ilvl w:val="0"/>
          <w:numId w:val="2"/>
        </w:numPr>
      </w:pPr>
      <w:bookmarkStart w:id="71" w:name="_Toc225330993"/>
      <w:r>
        <w:t xml:space="preserve">Supporting </w:t>
      </w:r>
      <w:r w:rsidR="004F5DE7">
        <w:t>D</w:t>
      </w:r>
      <w:r>
        <w:t>ocuments</w:t>
      </w:r>
      <w:bookmarkEnd w:id="71"/>
      <w:r>
        <w:t xml:space="preserve">  </w:t>
      </w:r>
    </w:p>
    <w:p w14:paraId="06566B9B" w14:textId="77777777" w:rsidR="009A4E21" w:rsidRDefault="009A4E21" w:rsidP="009A4E21">
      <w:r w:rsidRPr="00977211">
        <w:t>The following supporting documents and drawings are provided to assist with the definition of the scope of works and to understand the existing installation and the proposed heat pump system</w:t>
      </w:r>
      <w:r>
        <w:t xml:space="preserve"> </w:t>
      </w:r>
      <w:r w:rsidRPr="00977211">
        <w:t>concept</w:t>
      </w:r>
      <w:r>
        <w:t>.</w:t>
      </w:r>
    </w:p>
    <w:p w14:paraId="665C226B" w14:textId="1F13A8B1" w:rsidR="009A4E21" w:rsidRDefault="009A4E21" w:rsidP="009A4E21">
      <w:r w:rsidRPr="00B76F63">
        <w:t xml:space="preserve">A specialist Heat Pump Designer was engaged to develop the </w:t>
      </w:r>
      <w:r w:rsidRPr="008A412C">
        <w:t xml:space="preserve">RIBA Stage </w:t>
      </w:r>
      <w:r>
        <w:t>3</w:t>
      </w:r>
      <w:r w:rsidRPr="00B76F63">
        <w:t xml:space="preserve"> design for the Air Source Heat Pump (ASHP) system. These designs, issued by </w:t>
      </w:r>
      <w:r w:rsidR="00032A42">
        <w:t>GeoEnergy Design Ltd (</w:t>
      </w:r>
      <w:r w:rsidRPr="00B76F63">
        <w:t>GED</w:t>
      </w:r>
      <w:r w:rsidR="00032A42">
        <w:t>)</w:t>
      </w:r>
      <w:r w:rsidRPr="00B76F63">
        <w:t>, are provided as supporting documentation.</w:t>
      </w:r>
    </w:p>
    <w:p w14:paraId="77A13E0E" w14:textId="77777777" w:rsidR="009A4E21" w:rsidRDefault="009A4E21" w:rsidP="009A4E21"/>
    <w:tbl>
      <w:tblPr>
        <w:tblStyle w:val="TableGrid"/>
        <w:tblW w:w="0" w:type="auto"/>
        <w:tblLook w:val="04A0" w:firstRow="1" w:lastRow="0" w:firstColumn="1" w:lastColumn="0" w:noHBand="0" w:noVBand="1"/>
      </w:tblPr>
      <w:tblGrid>
        <w:gridCol w:w="3539"/>
        <w:gridCol w:w="1276"/>
        <w:gridCol w:w="1134"/>
        <w:gridCol w:w="4246"/>
      </w:tblGrid>
      <w:tr w:rsidR="009A4E21" w14:paraId="0561EFDB" w14:textId="77777777" w:rsidTr="00D9564E">
        <w:tc>
          <w:tcPr>
            <w:tcW w:w="3539" w:type="dxa"/>
            <w:shd w:val="clear" w:color="auto" w:fill="E6E6E6" w:themeFill="background2" w:themeFillShade="E6"/>
          </w:tcPr>
          <w:p w14:paraId="7FD6A175" w14:textId="77777777" w:rsidR="009A4E21" w:rsidRPr="00B76F63" w:rsidRDefault="009A4E21" w:rsidP="00D9564E">
            <w:pPr>
              <w:rPr>
                <w:b/>
                <w:bCs/>
              </w:rPr>
            </w:pPr>
            <w:r w:rsidRPr="00B76F63">
              <w:rPr>
                <w:b/>
                <w:bCs/>
              </w:rPr>
              <w:t>Document Number</w:t>
            </w:r>
          </w:p>
        </w:tc>
        <w:tc>
          <w:tcPr>
            <w:tcW w:w="1276" w:type="dxa"/>
            <w:shd w:val="clear" w:color="auto" w:fill="E6E6E6" w:themeFill="background2" w:themeFillShade="E6"/>
          </w:tcPr>
          <w:p w14:paraId="67FD07CD" w14:textId="77777777" w:rsidR="009A4E21" w:rsidRPr="00B76F63" w:rsidRDefault="009A4E21" w:rsidP="00D9564E">
            <w:pPr>
              <w:rPr>
                <w:b/>
                <w:bCs/>
              </w:rPr>
            </w:pPr>
            <w:r w:rsidRPr="00B76F63">
              <w:rPr>
                <w:b/>
                <w:bCs/>
              </w:rPr>
              <w:t>Issued By</w:t>
            </w:r>
          </w:p>
        </w:tc>
        <w:tc>
          <w:tcPr>
            <w:tcW w:w="1134" w:type="dxa"/>
            <w:shd w:val="clear" w:color="auto" w:fill="E6E6E6" w:themeFill="background2" w:themeFillShade="E6"/>
          </w:tcPr>
          <w:p w14:paraId="71213EE0" w14:textId="77777777" w:rsidR="009A4E21" w:rsidRPr="00B76F63" w:rsidRDefault="009A4E21" w:rsidP="00D9564E">
            <w:pPr>
              <w:rPr>
                <w:b/>
                <w:bCs/>
              </w:rPr>
            </w:pPr>
            <w:r w:rsidRPr="00B76F63">
              <w:rPr>
                <w:b/>
                <w:bCs/>
              </w:rPr>
              <w:t>Rev No.</w:t>
            </w:r>
          </w:p>
        </w:tc>
        <w:tc>
          <w:tcPr>
            <w:tcW w:w="4246" w:type="dxa"/>
            <w:shd w:val="clear" w:color="auto" w:fill="E6E6E6" w:themeFill="background2" w:themeFillShade="E6"/>
          </w:tcPr>
          <w:p w14:paraId="23761DCC" w14:textId="77777777" w:rsidR="009A4E21" w:rsidRPr="00B76F63" w:rsidRDefault="009A4E21" w:rsidP="00D9564E">
            <w:pPr>
              <w:rPr>
                <w:b/>
                <w:bCs/>
              </w:rPr>
            </w:pPr>
            <w:r w:rsidRPr="00B76F63">
              <w:rPr>
                <w:b/>
                <w:bCs/>
              </w:rPr>
              <w:t>Document Name</w:t>
            </w:r>
          </w:p>
        </w:tc>
      </w:tr>
      <w:tr w:rsidR="00C144CD" w14:paraId="59AB53FA" w14:textId="77777777" w:rsidTr="00D9564E">
        <w:tc>
          <w:tcPr>
            <w:tcW w:w="3539" w:type="dxa"/>
          </w:tcPr>
          <w:p w14:paraId="3CF9014E" w14:textId="45994B17" w:rsidR="00C144CD" w:rsidRDefault="00C144CD" w:rsidP="00C144CD">
            <w:r w:rsidRPr="00216B03">
              <w:t>UW3396-GED-T2-XX-SC-M-0001</w:t>
            </w:r>
          </w:p>
        </w:tc>
        <w:tc>
          <w:tcPr>
            <w:tcW w:w="1276" w:type="dxa"/>
          </w:tcPr>
          <w:p w14:paraId="37B3D425" w14:textId="24E284C1" w:rsidR="00C144CD" w:rsidRDefault="00C144CD" w:rsidP="00C144CD">
            <w:r>
              <w:t>GED</w:t>
            </w:r>
          </w:p>
        </w:tc>
        <w:tc>
          <w:tcPr>
            <w:tcW w:w="1134" w:type="dxa"/>
          </w:tcPr>
          <w:p w14:paraId="08DE5BDF" w14:textId="210B99F6" w:rsidR="00C144CD" w:rsidRDefault="00C144CD" w:rsidP="00C144CD">
            <w:r>
              <w:t>1.0</w:t>
            </w:r>
          </w:p>
        </w:tc>
        <w:tc>
          <w:tcPr>
            <w:tcW w:w="4246" w:type="dxa"/>
          </w:tcPr>
          <w:p w14:paraId="557737FA" w14:textId="7277D2B0" w:rsidR="00C144CD" w:rsidRPr="00BC164B" w:rsidRDefault="00C144CD" w:rsidP="00C144CD">
            <w:pPr>
              <w:jc w:val="left"/>
            </w:pPr>
            <w:r w:rsidRPr="00B01D1D">
              <w:t>Mechanical Schematic</w:t>
            </w:r>
            <w:r>
              <w:t xml:space="preserve"> </w:t>
            </w:r>
            <w:r w:rsidRPr="00B01D1D">
              <w:t>Heat Pump Heating - Existing</w:t>
            </w:r>
          </w:p>
        </w:tc>
      </w:tr>
      <w:tr w:rsidR="00C144CD" w14:paraId="2D2F5045" w14:textId="77777777" w:rsidTr="00D9564E">
        <w:tc>
          <w:tcPr>
            <w:tcW w:w="3539" w:type="dxa"/>
          </w:tcPr>
          <w:p w14:paraId="1FA6F0E3" w14:textId="698E739D" w:rsidR="00C144CD" w:rsidRDefault="00C144CD" w:rsidP="00C144CD">
            <w:r w:rsidRPr="00EE0B21">
              <w:t>UW3396-GED-T2-XX-SC-M-0002</w:t>
            </w:r>
          </w:p>
        </w:tc>
        <w:tc>
          <w:tcPr>
            <w:tcW w:w="1276" w:type="dxa"/>
          </w:tcPr>
          <w:p w14:paraId="62740755" w14:textId="18F6398F" w:rsidR="00C144CD" w:rsidRDefault="00C144CD" w:rsidP="00C144CD">
            <w:r>
              <w:t>GED</w:t>
            </w:r>
          </w:p>
        </w:tc>
        <w:tc>
          <w:tcPr>
            <w:tcW w:w="1134" w:type="dxa"/>
          </w:tcPr>
          <w:p w14:paraId="184A440A" w14:textId="390AEF87" w:rsidR="00C144CD" w:rsidRDefault="00C144CD" w:rsidP="00C144CD">
            <w:r>
              <w:t>1.0</w:t>
            </w:r>
          </w:p>
        </w:tc>
        <w:tc>
          <w:tcPr>
            <w:tcW w:w="4246" w:type="dxa"/>
          </w:tcPr>
          <w:p w14:paraId="7393D9F1" w14:textId="77777777" w:rsidR="00C144CD" w:rsidRPr="00EE0B21" w:rsidRDefault="00C144CD" w:rsidP="00C144CD">
            <w:pPr>
              <w:jc w:val="left"/>
            </w:pPr>
            <w:r w:rsidRPr="00EE0B21">
              <w:t>Mechanical Schematic</w:t>
            </w:r>
          </w:p>
          <w:p w14:paraId="7420E648" w14:textId="0A1CF2D5" w:rsidR="00C144CD" w:rsidRPr="00BC164B" w:rsidRDefault="00C144CD" w:rsidP="00C144CD">
            <w:pPr>
              <w:jc w:val="left"/>
            </w:pPr>
            <w:r w:rsidRPr="00EE0B21">
              <w:t>Heat Pump Heating - Proposed</w:t>
            </w:r>
          </w:p>
        </w:tc>
      </w:tr>
      <w:tr w:rsidR="00EE7462" w14:paraId="1F5CED32" w14:textId="77777777" w:rsidTr="00D9564E">
        <w:tc>
          <w:tcPr>
            <w:tcW w:w="3539" w:type="dxa"/>
          </w:tcPr>
          <w:p w14:paraId="23EC77C0" w14:textId="43EEFB00" w:rsidR="00EE7462" w:rsidRDefault="00EE7462" w:rsidP="00EE7462">
            <w:r w:rsidRPr="00F22B71">
              <w:t>UW3396-GED-T2-XX-SC-E-0001</w:t>
            </w:r>
          </w:p>
        </w:tc>
        <w:tc>
          <w:tcPr>
            <w:tcW w:w="1276" w:type="dxa"/>
          </w:tcPr>
          <w:p w14:paraId="41BAD665" w14:textId="422007CA" w:rsidR="00EE7462" w:rsidRDefault="00EE7462" w:rsidP="00EE7462">
            <w:r>
              <w:t>GED</w:t>
            </w:r>
          </w:p>
        </w:tc>
        <w:tc>
          <w:tcPr>
            <w:tcW w:w="1134" w:type="dxa"/>
          </w:tcPr>
          <w:p w14:paraId="37BFABC5" w14:textId="61D7B396" w:rsidR="00EE7462" w:rsidRDefault="00EE7462" w:rsidP="00EE7462">
            <w:r>
              <w:t>1.0</w:t>
            </w:r>
          </w:p>
        </w:tc>
        <w:tc>
          <w:tcPr>
            <w:tcW w:w="4246" w:type="dxa"/>
          </w:tcPr>
          <w:p w14:paraId="4F2D7E8E" w14:textId="2B116E37" w:rsidR="00EE7462" w:rsidRPr="00BC164B" w:rsidRDefault="00EE7462" w:rsidP="00EE7462">
            <w:pPr>
              <w:jc w:val="left"/>
            </w:pPr>
            <w:r w:rsidRPr="005763AD">
              <w:t>Power and Controls Architecture</w:t>
            </w:r>
            <w:r>
              <w:t xml:space="preserve"> </w:t>
            </w:r>
            <w:r w:rsidRPr="005763AD">
              <w:t>Heat Pump Heating</w:t>
            </w:r>
          </w:p>
        </w:tc>
      </w:tr>
      <w:tr w:rsidR="009A4E21" w14:paraId="3DEE6855" w14:textId="77777777" w:rsidTr="00D9564E">
        <w:tc>
          <w:tcPr>
            <w:tcW w:w="3539" w:type="dxa"/>
          </w:tcPr>
          <w:p w14:paraId="193B68BF" w14:textId="2E4FB581" w:rsidR="009A4E21" w:rsidRDefault="004B5530" w:rsidP="00D9564E">
            <w:r>
              <w:t>UW3396-GED-T2-00-DR-M-001</w:t>
            </w:r>
          </w:p>
        </w:tc>
        <w:tc>
          <w:tcPr>
            <w:tcW w:w="1276" w:type="dxa"/>
          </w:tcPr>
          <w:p w14:paraId="172E261B" w14:textId="62528E00" w:rsidR="009A4E21" w:rsidRDefault="004B5530" w:rsidP="00D9564E">
            <w:r>
              <w:t>GED</w:t>
            </w:r>
          </w:p>
        </w:tc>
        <w:tc>
          <w:tcPr>
            <w:tcW w:w="1134" w:type="dxa"/>
          </w:tcPr>
          <w:p w14:paraId="60788E8E" w14:textId="5975F681" w:rsidR="009A4E21" w:rsidRDefault="003F082B" w:rsidP="00D9564E">
            <w:r>
              <w:t>1.0</w:t>
            </w:r>
          </w:p>
        </w:tc>
        <w:tc>
          <w:tcPr>
            <w:tcW w:w="4246" w:type="dxa"/>
          </w:tcPr>
          <w:p w14:paraId="0C01D8FF" w14:textId="6AEB5984" w:rsidR="009A4E21" w:rsidRDefault="00BC164B" w:rsidP="00BC164B">
            <w:pPr>
              <w:jc w:val="left"/>
            </w:pPr>
            <w:r w:rsidRPr="00BC164B">
              <w:t>Heat Emitter Layout</w:t>
            </w:r>
            <w:r>
              <w:t xml:space="preserve"> </w:t>
            </w:r>
            <w:r w:rsidRPr="00BC164B">
              <w:t>Ground Floor</w:t>
            </w:r>
          </w:p>
        </w:tc>
      </w:tr>
      <w:tr w:rsidR="00E748B7" w14:paraId="377DAB65" w14:textId="77777777" w:rsidTr="00D9564E">
        <w:tc>
          <w:tcPr>
            <w:tcW w:w="3539" w:type="dxa"/>
          </w:tcPr>
          <w:p w14:paraId="52E3E3CA" w14:textId="092EE09F" w:rsidR="00E748B7" w:rsidRDefault="005F1D1A" w:rsidP="00E748B7">
            <w:r w:rsidRPr="005F1D1A">
              <w:t>UW3396-GED-T2-01-DR-M-0002</w:t>
            </w:r>
          </w:p>
        </w:tc>
        <w:tc>
          <w:tcPr>
            <w:tcW w:w="1276" w:type="dxa"/>
          </w:tcPr>
          <w:p w14:paraId="0BA68D9C" w14:textId="61332356" w:rsidR="00E748B7" w:rsidRDefault="00E748B7" w:rsidP="00E748B7">
            <w:r>
              <w:t>GED</w:t>
            </w:r>
          </w:p>
        </w:tc>
        <w:tc>
          <w:tcPr>
            <w:tcW w:w="1134" w:type="dxa"/>
          </w:tcPr>
          <w:p w14:paraId="0F934941" w14:textId="01DF785B" w:rsidR="00E748B7" w:rsidRDefault="00E748B7" w:rsidP="00E748B7">
            <w:r>
              <w:t>1.0</w:t>
            </w:r>
          </w:p>
        </w:tc>
        <w:tc>
          <w:tcPr>
            <w:tcW w:w="4246" w:type="dxa"/>
          </w:tcPr>
          <w:p w14:paraId="206E0334" w14:textId="7859F875" w:rsidR="00E748B7" w:rsidRDefault="00663B5E" w:rsidP="00663B5E">
            <w:pPr>
              <w:jc w:val="left"/>
            </w:pPr>
            <w:r w:rsidRPr="00663B5E">
              <w:t>Heat Emitter Layout</w:t>
            </w:r>
            <w:r>
              <w:t xml:space="preserve"> </w:t>
            </w:r>
            <w:r w:rsidRPr="00663B5E">
              <w:t>First Floor</w:t>
            </w:r>
          </w:p>
        </w:tc>
      </w:tr>
      <w:tr w:rsidR="00C65E20" w14:paraId="6DEB8569" w14:textId="77777777" w:rsidTr="00D9564E">
        <w:tc>
          <w:tcPr>
            <w:tcW w:w="3539" w:type="dxa"/>
          </w:tcPr>
          <w:p w14:paraId="6B2522CC" w14:textId="2D0DA659" w:rsidR="00C65E20" w:rsidRDefault="00C65E20" w:rsidP="00C65E20">
            <w:r w:rsidRPr="00C65E20">
              <w:t>UW3396-GED-T2-02-DR-M-0003</w:t>
            </w:r>
          </w:p>
        </w:tc>
        <w:tc>
          <w:tcPr>
            <w:tcW w:w="1276" w:type="dxa"/>
          </w:tcPr>
          <w:p w14:paraId="0AB4D589" w14:textId="6B0C0D7D" w:rsidR="00C65E20" w:rsidRDefault="00C65E20" w:rsidP="00C65E20">
            <w:r>
              <w:t>GED</w:t>
            </w:r>
          </w:p>
        </w:tc>
        <w:tc>
          <w:tcPr>
            <w:tcW w:w="1134" w:type="dxa"/>
          </w:tcPr>
          <w:p w14:paraId="5670B220" w14:textId="486E60D5" w:rsidR="00C65E20" w:rsidRDefault="00C65E20" w:rsidP="00C65E20">
            <w:r>
              <w:t>1.0</w:t>
            </w:r>
          </w:p>
        </w:tc>
        <w:tc>
          <w:tcPr>
            <w:tcW w:w="4246" w:type="dxa"/>
          </w:tcPr>
          <w:p w14:paraId="3C6E48CC" w14:textId="153C6BCC" w:rsidR="00C65E20" w:rsidRDefault="00C65E20" w:rsidP="00C65E20">
            <w:pPr>
              <w:jc w:val="left"/>
            </w:pPr>
            <w:r w:rsidRPr="00663B5E">
              <w:t>Heat Emitter Layout</w:t>
            </w:r>
            <w:r>
              <w:t xml:space="preserve"> Second </w:t>
            </w:r>
            <w:r w:rsidRPr="00663B5E">
              <w:t>Floor</w:t>
            </w:r>
          </w:p>
        </w:tc>
      </w:tr>
      <w:tr w:rsidR="00C65E20" w14:paraId="740C1702" w14:textId="77777777" w:rsidTr="00D9564E">
        <w:tc>
          <w:tcPr>
            <w:tcW w:w="3539" w:type="dxa"/>
          </w:tcPr>
          <w:p w14:paraId="7F69FC09" w14:textId="31713FE3" w:rsidR="00C65E20" w:rsidRDefault="0004375F" w:rsidP="00C65E20">
            <w:r w:rsidRPr="00C65E20">
              <w:t>UW3396-GED-T2-02-DR-M-000</w:t>
            </w:r>
            <w:r>
              <w:t>4</w:t>
            </w:r>
          </w:p>
        </w:tc>
        <w:tc>
          <w:tcPr>
            <w:tcW w:w="1276" w:type="dxa"/>
          </w:tcPr>
          <w:p w14:paraId="1FF6DEE1" w14:textId="0AE6AE6B" w:rsidR="00C65E20" w:rsidRDefault="00C65E20" w:rsidP="00C65E20">
            <w:r>
              <w:t>GED</w:t>
            </w:r>
          </w:p>
        </w:tc>
        <w:tc>
          <w:tcPr>
            <w:tcW w:w="1134" w:type="dxa"/>
          </w:tcPr>
          <w:p w14:paraId="5CD13015" w14:textId="4EBDE4B6" w:rsidR="00C65E20" w:rsidRDefault="00C65E20" w:rsidP="00C65E20">
            <w:r>
              <w:t>1.0</w:t>
            </w:r>
          </w:p>
        </w:tc>
        <w:tc>
          <w:tcPr>
            <w:tcW w:w="4246" w:type="dxa"/>
          </w:tcPr>
          <w:p w14:paraId="602E875E" w14:textId="34D4F773" w:rsidR="00C65E20" w:rsidRDefault="0004375F" w:rsidP="00C65E20">
            <w:pPr>
              <w:jc w:val="left"/>
            </w:pPr>
            <w:r w:rsidRPr="00663B5E">
              <w:t>Heat Emitter Layout</w:t>
            </w:r>
            <w:r>
              <w:t xml:space="preserve"> Third </w:t>
            </w:r>
            <w:r w:rsidRPr="00663B5E">
              <w:t>Floor</w:t>
            </w:r>
          </w:p>
        </w:tc>
      </w:tr>
      <w:tr w:rsidR="00C65E20" w14:paraId="3320DC3D" w14:textId="77777777" w:rsidTr="00D9564E">
        <w:tc>
          <w:tcPr>
            <w:tcW w:w="3539" w:type="dxa"/>
          </w:tcPr>
          <w:p w14:paraId="0EDB9D38" w14:textId="4E0F2895" w:rsidR="00C65E20" w:rsidRDefault="00CD5CBD" w:rsidP="00C65E20">
            <w:r w:rsidRPr="00CD5CBD">
              <w:t>UW3396-GED-T2-B1-DR-M-0006</w:t>
            </w:r>
          </w:p>
        </w:tc>
        <w:tc>
          <w:tcPr>
            <w:tcW w:w="1276" w:type="dxa"/>
          </w:tcPr>
          <w:p w14:paraId="1A2B19A1" w14:textId="46D23437" w:rsidR="00C65E20" w:rsidRDefault="00C65E20" w:rsidP="00C65E20">
            <w:r>
              <w:t>GED</w:t>
            </w:r>
          </w:p>
        </w:tc>
        <w:tc>
          <w:tcPr>
            <w:tcW w:w="1134" w:type="dxa"/>
          </w:tcPr>
          <w:p w14:paraId="0282F661" w14:textId="092A04F7" w:rsidR="00C65E20" w:rsidRDefault="00C65E20" w:rsidP="00C65E20">
            <w:r>
              <w:t>1.0</w:t>
            </w:r>
          </w:p>
        </w:tc>
        <w:tc>
          <w:tcPr>
            <w:tcW w:w="4246" w:type="dxa"/>
          </w:tcPr>
          <w:p w14:paraId="7532A640" w14:textId="527E8D43" w:rsidR="00C65E20" w:rsidRDefault="00125427" w:rsidP="00125427">
            <w:pPr>
              <w:jc w:val="left"/>
            </w:pPr>
            <w:r w:rsidRPr="00125427">
              <w:t>Heat Pump Heating</w:t>
            </w:r>
            <w:r>
              <w:t xml:space="preserve"> </w:t>
            </w:r>
            <w:r w:rsidRPr="00125427">
              <w:t>Internal Plant Room</w:t>
            </w:r>
            <w:r>
              <w:t xml:space="preserve"> </w:t>
            </w:r>
            <w:r w:rsidRPr="00125427">
              <w:t>General Arrangement</w:t>
            </w:r>
          </w:p>
        </w:tc>
      </w:tr>
      <w:tr w:rsidR="0087645B" w14:paraId="1D5572C5" w14:textId="77777777" w:rsidTr="00D9564E">
        <w:tc>
          <w:tcPr>
            <w:tcW w:w="3539" w:type="dxa"/>
          </w:tcPr>
          <w:p w14:paraId="5FE29A50" w14:textId="6B3A657B" w:rsidR="0087645B" w:rsidRDefault="0087645B" w:rsidP="0087645B">
            <w:r w:rsidRPr="00E748B7">
              <w:t>UW3396-GED-T2-00-DR-M-0005</w:t>
            </w:r>
          </w:p>
        </w:tc>
        <w:tc>
          <w:tcPr>
            <w:tcW w:w="1276" w:type="dxa"/>
          </w:tcPr>
          <w:p w14:paraId="1346CFCC" w14:textId="3A540DAE" w:rsidR="0087645B" w:rsidRDefault="0087645B" w:rsidP="0087645B">
            <w:r>
              <w:t>GED</w:t>
            </w:r>
          </w:p>
        </w:tc>
        <w:tc>
          <w:tcPr>
            <w:tcW w:w="1134" w:type="dxa"/>
          </w:tcPr>
          <w:p w14:paraId="1E9E8BB2" w14:textId="459D9890" w:rsidR="0087645B" w:rsidRDefault="0087645B" w:rsidP="0087645B">
            <w:r>
              <w:t>1.0</w:t>
            </w:r>
          </w:p>
        </w:tc>
        <w:tc>
          <w:tcPr>
            <w:tcW w:w="4246" w:type="dxa"/>
          </w:tcPr>
          <w:p w14:paraId="4361E330" w14:textId="49F2A9AC" w:rsidR="0087645B" w:rsidRDefault="0087645B" w:rsidP="0087645B">
            <w:pPr>
              <w:jc w:val="left"/>
            </w:pPr>
            <w:r w:rsidRPr="00CC2360">
              <w:t>Heat Pump Heating</w:t>
            </w:r>
            <w:r>
              <w:t xml:space="preserve"> </w:t>
            </w:r>
            <w:r w:rsidRPr="00CC2360">
              <w:t>External Plant</w:t>
            </w:r>
            <w:r>
              <w:t xml:space="preserve"> </w:t>
            </w:r>
            <w:r w:rsidRPr="00CC2360">
              <w:t>General Arrangement</w:t>
            </w:r>
          </w:p>
        </w:tc>
      </w:tr>
      <w:tr w:rsidR="00944E9B" w14:paraId="7FF655E4" w14:textId="77777777" w:rsidTr="00D9564E">
        <w:tc>
          <w:tcPr>
            <w:tcW w:w="3539" w:type="dxa"/>
          </w:tcPr>
          <w:p w14:paraId="30A8C35E" w14:textId="4D1C8035" w:rsidR="00944E9B" w:rsidRDefault="00944E9B" w:rsidP="00944E9B">
            <w:r w:rsidRPr="00944E9B">
              <w:t>W3396-GED-T2-ZZ-SH-E-0001</w:t>
            </w:r>
          </w:p>
        </w:tc>
        <w:tc>
          <w:tcPr>
            <w:tcW w:w="1276" w:type="dxa"/>
          </w:tcPr>
          <w:p w14:paraId="555BBAEC" w14:textId="51CAEC50" w:rsidR="00944E9B" w:rsidRDefault="00944E9B" w:rsidP="00944E9B">
            <w:r>
              <w:t>GED</w:t>
            </w:r>
          </w:p>
        </w:tc>
        <w:tc>
          <w:tcPr>
            <w:tcW w:w="1134" w:type="dxa"/>
          </w:tcPr>
          <w:p w14:paraId="3B1EDE67" w14:textId="70D8A40F" w:rsidR="00944E9B" w:rsidRDefault="00944E9B" w:rsidP="00944E9B">
            <w:r>
              <w:t>1.0</w:t>
            </w:r>
          </w:p>
        </w:tc>
        <w:tc>
          <w:tcPr>
            <w:tcW w:w="4246" w:type="dxa"/>
          </w:tcPr>
          <w:p w14:paraId="2A46FA20" w14:textId="3EA6DCA2" w:rsidR="00944E9B" w:rsidRDefault="00944E9B" w:rsidP="00944E9B">
            <w:pPr>
              <w:jc w:val="left"/>
            </w:pPr>
            <w:r>
              <w:t>Electrical Load Schedule</w:t>
            </w:r>
          </w:p>
        </w:tc>
      </w:tr>
      <w:tr w:rsidR="00A25983" w14:paraId="53BA6CC6" w14:textId="77777777" w:rsidTr="00D9564E">
        <w:tc>
          <w:tcPr>
            <w:tcW w:w="3539" w:type="dxa"/>
          </w:tcPr>
          <w:p w14:paraId="7FC7FDAA" w14:textId="6AB0C2E4" w:rsidR="00A25983" w:rsidRPr="00944E9B" w:rsidRDefault="00A25983" w:rsidP="00A25983">
            <w:r w:rsidRPr="00A25983">
              <w:t>UW3396-GED-T2-ZZ-SH-M-0001</w:t>
            </w:r>
          </w:p>
        </w:tc>
        <w:tc>
          <w:tcPr>
            <w:tcW w:w="1276" w:type="dxa"/>
          </w:tcPr>
          <w:p w14:paraId="365B5A45" w14:textId="5074754B" w:rsidR="00A25983" w:rsidRDefault="00A25983" w:rsidP="00A25983">
            <w:r>
              <w:t>GED</w:t>
            </w:r>
          </w:p>
        </w:tc>
        <w:tc>
          <w:tcPr>
            <w:tcW w:w="1134" w:type="dxa"/>
          </w:tcPr>
          <w:p w14:paraId="69A2D81D" w14:textId="1EC4A413" w:rsidR="00A25983" w:rsidRDefault="00A25983" w:rsidP="00A25983">
            <w:r>
              <w:t>1.0</w:t>
            </w:r>
          </w:p>
        </w:tc>
        <w:tc>
          <w:tcPr>
            <w:tcW w:w="4246" w:type="dxa"/>
          </w:tcPr>
          <w:p w14:paraId="2749C294" w14:textId="798E9078" w:rsidR="00A25983" w:rsidRDefault="00A25983" w:rsidP="00A25983">
            <w:pPr>
              <w:jc w:val="left"/>
            </w:pPr>
            <w:r>
              <w:t>Mechanical Equipment Schedules</w:t>
            </w:r>
          </w:p>
        </w:tc>
      </w:tr>
      <w:tr w:rsidR="006F0E58" w14:paraId="255C9932" w14:textId="77777777" w:rsidTr="00D9564E">
        <w:tc>
          <w:tcPr>
            <w:tcW w:w="3539" w:type="dxa"/>
          </w:tcPr>
          <w:p w14:paraId="2B811D83" w14:textId="66A6072F" w:rsidR="006F0E58" w:rsidRPr="00944E9B" w:rsidRDefault="006F0E58" w:rsidP="006F0E58">
            <w:r w:rsidRPr="00427007">
              <w:t>UW3396-GED-T2-ZZ-SH-M-0002</w:t>
            </w:r>
          </w:p>
        </w:tc>
        <w:tc>
          <w:tcPr>
            <w:tcW w:w="1276" w:type="dxa"/>
          </w:tcPr>
          <w:p w14:paraId="1355F572" w14:textId="742875D6" w:rsidR="006F0E58" w:rsidRDefault="006F0E58" w:rsidP="006F0E58">
            <w:r>
              <w:t>GED</w:t>
            </w:r>
          </w:p>
        </w:tc>
        <w:tc>
          <w:tcPr>
            <w:tcW w:w="1134" w:type="dxa"/>
          </w:tcPr>
          <w:p w14:paraId="63B5DB7F" w14:textId="4F3D8C6D" w:rsidR="006F0E58" w:rsidRDefault="006F0E58" w:rsidP="006F0E58">
            <w:r>
              <w:t>1.0</w:t>
            </w:r>
          </w:p>
        </w:tc>
        <w:tc>
          <w:tcPr>
            <w:tcW w:w="4246" w:type="dxa"/>
          </w:tcPr>
          <w:p w14:paraId="52B2831C" w14:textId="2CFB31BA" w:rsidR="006F0E58" w:rsidRDefault="006F0E58" w:rsidP="006F0E58">
            <w:pPr>
              <w:jc w:val="left"/>
            </w:pPr>
            <w:r w:rsidRPr="006F0E58">
              <w:t>Heat Emitter Schedule</w:t>
            </w:r>
          </w:p>
        </w:tc>
      </w:tr>
      <w:tr w:rsidR="00944E9B" w14:paraId="7834932B" w14:textId="77777777" w:rsidTr="004A548D">
        <w:trPr>
          <w:trHeight w:val="249"/>
        </w:trPr>
        <w:tc>
          <w:tcPr>
            <w:tcW w:w="3539" w:type="dxa"/>
          </w:tcPr>
          <w:p w14:paraId="5B17A9D1" w14:textId="68107012" w:rsidR="00944E9B" w:rsidRPr="00944E9B" w:rsidRDefault="001F6C5F" w:rsidP="00944E9B">
            <w:r w:rsidRPr="0037594D">
              <w:t>UW3396-ART-T</w:t>
            </w:r>
            <w:r w:rsidR="008B6EE9">
              <w:t>2</w:t>
            </w:r>
            <w:r w:rsidRPr="0037594D">
              <w:t>-XX-HL</w:t>
            </w:r>
            <w:r w:rsidR="0062036E">
              <w:t>M</w:t>
            </w:r>
            <w:r w:rsidRPr="0037594D">
              <w:t>-000</w:t>
            </w:r>
            <w:r w:rsidR="008B6EE9">
              <w:t>1</w:t>
            </w:r>
          </w:p>
        </w:tc>
        <w:tc>
          <w:tcPr>
            <w:tcW w:w="1276" w:type="dxa"/>
          </w:tcPr>
          <w:p w14:paraId="35DAAFB6" w14:textId="435E2AFD" w:rsidR="00944E9B" w:rsidRDefault="005A70F9" w:rsidP="00944E9B">
            <w:r>
              <w:t>ART</w:t>
            </w:r>
          </w:p>
        </w:tc>
        <w:tc>
          <w:tcPr>
            <w:tcW w:w="1134" w:type="dxa"/>
          </w:tcPr>
          <w:p w14:paraId="2193AB77" w14:textId="380F42A8" w:rsidR="00944E9B" w:rsidRDefault="005A70F9" w:rsidP="00944E9B">
            <w:r>
              <w:t>1.0</w:t>
            </w:r>
          </w:p>
        </w:tc>
        <w:tc>
          <w:tcPr>
            <w:tcW w:w="4246" w:type="dxa"/>
          </w:tcPr>
          <w:p w14:paraId="3925BF9C" w14:textId="0EF0A8DD" w:rsidR="00944E9B" w:rsidRDefault="005A70F9" w:rsidP="00944E9B">
            <w:pPr>
              <w:jc w:val="left"/>
            </w:pPr>
            <w:r>
              <w:t>Heat Model zone outputs</w:t>
            </w:r>
          </w:p>
        </w:tc>
      </w:tr>
    </w:tbl>
    <w:p w14:paraId="0EADEBCD" w14:textId="77777777" w:rsidR="009A4E21" w:rsidRDefault="009A4E21" w:rsidP="009A4E21"/>
    <w:p w14:paraId="533A299F" w14:textId="77777777" w:rsidR="004F5DE7" w:rsidRPr="004F5DE7" w:rsidRDefault="004F5DE7" w:rsidP="004F5DE7"/>
    <w:p w14:paraId="29A5680E" w14:textId="2065F3F2" w:rsidR="00E560F3" w:rsidRDefault="00E560F3" w:rsidP="00E560F3">
      <w:pPr>
        <w:jc w:val="left"/>
        <w:rPr>
          <w:highlight w:val="yellow"/>
        </w:rPr>
      </w:pPr>
    </w:p>
    <w:p w14:paraId="61791F72" w14:textId="77777777" w:rsidR="009A4E21" w:rsidRPr="00A50F58" w:rsidRDefault="009A4E21" w:rsidP="00E560F3">
      <w:pPr>
        <w:jc w:val="left"/>
        <w:rPr>
          <w:highlight w:val="yellow"/>
        </w:rPr>
      </w:pPr>
    </w:p>
    <w:p w14:paraId="306030E2" w14:textId="77777777" w:rsidR="00E560F3" w:rsidRPr="00A50F58" w:rsidRDefault="00E560F3" w:rsidP="00E560F3">
      <w:pPr>
        <w:rPr>
          <w:highlight w:val="yellow"/>
        </w:rPr>
      </w:pPr>
    </w:p>
    <w:p w14:paraId="03BCF4F8" w14:textId="77777777" w:rsidR="00D32E1F" w:rsidRDefault="00D32E1F" w:rsidP="00D32E1F"/>
    <w:p w14:paraId="60DAD533" w14:textId="5A67231F" w:rsidR="00D32E1F" w:rsidRDefault="0004663E" w:rsidP="00634C6D">
      <w:pPr>
        <w:pStyle w:val="Heading1"/>
        <w:numPr>
          <w:ilvl w:val="0"/>
          <w:numId w:val="2"/>
        </w:numPr>
      </w:pPr>
      <w:bookmarkStart w:id="72" w:name="_Toc225330994"/>
      <w:r>
        <w:t xml:space="preserve">The </w:t>
      </w:r>
      <w:r w:rsidR="00D32E1F">
        <w:t>Works</w:t>
      </w:r>
      <w:bookmarkEnd w:id="72"/>
    </w:p>
    <w:p w14:paraId="3CC01158" w14:textId="02DE9F8B" w:rsidR="00EE573B" w:rsidRPr="00EE573B" w:rsidRDefault="00EE573B" w:rsidP="00D85BF3">
      <w:pPr>
        <w:pStyle w:val="Head2"/>
      </w:pPr>
      <w:bookmarkStart w:id="73" w:name="_Toc225330995"/>
      <w:r>
        <w:t>General</w:t>
      </w:r>
      <w:r w:rsidR="00650B16">
        <w:t xml:space="preserve"> Description of the Works</w:t>
      </w:r>
      <w:bookmarkEnd w:id="73"/>
    </w:p>
    <w:p w14:paraId="75AE452A" w14:textId="71D59944" w:rsidR="00277A4D" w:rsidRDefault="00277A4D" w:rsidP="00277A4D">
      <w:r w:rsidRPr="00D90030">
        <w:t xml:space="preserve">The proposed works </w:t>
      </w:r>
      <w:r>
        <w:t>involve</w:t>
      </w:r>
      <w:r w:rsidRPr="00D90030">
        <w:t xml:space="preserve"> replacement of the existing fossil fuel-fired space heating with an air source heat pump (ASHP) system. The external ASHP units will be installed at ground level </w:t>
      </w:r>
      <w:r w:rsidR="00E71609">
        <w:t>within a car</w:t>
      </w:r>
      <w:r w:rsidR="0084038F">
        <w:t xml:space="preserve"> </w:t>
      </w:r>
      <w:r w:rsidR="00E71609">
        <w:t xml:space="preserve">parking space </w:t>
      </w:r>
      <w:r w:rsidR="0084038F">
        <w:t xml:space="preserve">to the </w:t>
      </w:r>
      <w:r w:rsidR="00E71609">
        <w:t xml:space="preserve">northern side of the building. Flow and return pipework will be routed </w:t>
      </w:r>
      <w:r w:rsidR="00BA6390">
        <w:t>through a ventilation gap</w:t>
      </w:r>
      <w:r w:rsidR="00490E72">
        <w:t xml:space="preserve"> into the basement carpark and</w:t>
      </w:r>
      <w:r w:rsidR="000D6BC5">
        <w:t xml:space="preserve"> run at high level to the plantroom on the opposite of the building</w:t>
      </w:r>
      <w:r w:rsidR="0072205B">
        <w:t xml:space="preserve">, where it will connect to the new buffer vessel and </w:t>
      </w:r>
      <w:r w:rsidRPr="00F42190">
        <w:t xml:space="preserve">integrate with the existing heating distribution system. </w:t>
      </w:r>
      <w:r w:rsidRPr="00FF6F8E">
        <w:t xml:space="preserve">The existing </w:t>
      </w:r>
      <w:r>
        <w:t xml:space="preserve">pump sets </w:t>
      </w:r>
      <w:r w:rsidRPr="00FF6F8E">
        <w:t>will be replaced but the existing LTHW connections for heat emitters will be retained. Note that some heat emitters will be upgraded.</w:t>
      </w:r>
    </w:p>
    <w:p w14:paraId="39A05053" w14:textId="77777777" w:rsidR="00277A4D" w:rsidRPr="00FF6F8E" w:rsidRDefault="00277A4D" w:rsidP="00277A4D">
      <w:r w:rsidRPr="00FF6F8E">
        <w:t>The work shall include supply, delivery to site, installation, site testing, commissioning, performance testing, making good any defects that occur during the defect liability period, provision of 'As Installed' drawings and Operation and Maintenance documents, the whole of the labour and all materials necessary to form a complete installation (whether or not all the necessary components are indicated).</w:t>
      </w:r>
    </w:p>
    <w:p w14:paraId="56364190" w14:textId="77777777" w:rsidR="00277A4D" w:rsidRPr="00FF6F8E" w:rsidRDefault="00277A4D" w:rsidP="00277A4D">
      <w:r w:rsidRPr="00FF6F8E">
        <w:t>This specification shall be read in conjunction with, and its requirements are in addition to, the general conditions of the contract and any drawings and other documents issued with it and listed in the invitation to tender.</w:t>
      </w:r>
    </w:p>
    <w:p w14:paraId="7A7E211A" w14:textId="77777777" w:rsidR="00277A4D" w:rsidRPr="00FF6F8E" w:rsidRDefault="00277A4D" w:rsidP="00277A4D">
      <w:r w:rsidRPr="00FF6F8E">
        <w:t>The Contractor shall follow all regulatory and government agency requirements as well as good practice guidelines including, but not limited to:</w:t>
      </w:r>
    </w:p>
    <w:p w14:paraId="53C8E2F2" w14:textId="77777777" w:rsidR="00277A4D" w:rsidRPr="00FF6F8E" w:rsidRDefault="00277A4D" w:rsidP="00277A4D">
      <w:r w:rsidRPr="00FF6F8E">
        <w:t>-</w:t>
      </w:r>
      <w:r w:rsidRPr="00FF6F8E">
        <w:tab/>
        <w:t>Health &amp; Safety at Work Act 1974;</w:t>
      </w:r>
    </w:p>
    <w:p w14:paraId="5CB74B88" w14:textId="77777777" w:rsidR="00277A4D" w:rsidRPr="00FF6F8E" w:rsidRDefault="00277A4D" w:rsidP="00277A4D">
      <w:r w:rsidRPr="00FF6F8E">
        <w:t>-</w:t>
      </w:r>
      <w:r w:rsidRPr="00FF6F8E">
        <w:tab/>
        <w:t>Management of Health &amp; Safety at work Act 1999;</w:t>
      </w:r>
    </w:p>
    <w:p w14:paraId="7ED996A4" w14:textId="77777777" w:rsidR="00277A4D" w:rsidRPr="00FF6F8E" w:rsidRDefault="00277A4D" w:rsidP="00277A4D">
      <w:r w:rsidRPr="00FF6F8E">
        <w:t>-</w:t>
      </w:r>
      <w:r w:rsidRPr="00FF6F8E">
        <w:tab/>
        <w:t>The Construction (Design and Management) Regulations (CDM) 2015;</w:t>
      </w:r>
    </w:p>
    <w:p w14:paraId="7C75038A" w14:textId="77777777" w:rsidR="00277A4D" w:rsidRPr="00FF6F8E" w:rsidRDefault="00277A4D" w:rsidP="00277A4D">
      <w:r w:rsidRPr="00FF6F8E">
        <w:t>The Contractor shall undertake a risk assessment prior to the commencement of any works and ensure that is submitted on a timely manner to the principal contractor.</w:t>
      </w:r>
    </w:p>
    <w:p w14:paraId="3015CFFA" w14:textId="77777777" w:rsidR="00277A4D" w:rsidRPr="00FF6F8E" w:rsidRDefault="00277A4D" w:rsidP="00277A4D">
      <w:r w:rsidRPr="00FF6F8E">
        <w:t>The Contractor shall assume full responsibility for the Supply</w:t>
      </w:r>
      <w:r w:rsidRPr="00FF6F8E">
        <w:rPr>
          <w:b/>
          <w:bCs/>
        </w:rPr>
        <w:t>,</w:t>
      </w:r>
      <w:r w:rsidRPr="00FF6F8E">
        <w:t xml:space="preserve"> installation, successful integration, and efficient performance of the plant, equipment, auxiliary equipment as outlined in this Specification. </w:t>
      </w:r>
    </w:p>
    <w:p w14:paraId="4FD873A0" w14:textId="77777777" w:rsidR="00277A4D" w:rsidRPr="00FF6F8E" w:rsidRDefault="00277A4D" w:rsidP="00277A4D">
      <w:r w:rsidRPr="00FF6F8E">
        <w:t>The Contractor shall confirm and carry out necessary modifications to the existing mechanical, electrical and control installations to suit heat pump requirements, and to ensure correct and efficient operation of the heat distribution system.</w:t>
      </w:r>
    </w:p>
    <w:p w14:paraId="3DD897BE" w14:textId="77777777" w:rsidR="00277A4D" w:rsidRPr="00FF6F8E" w:rsidRDefault="00277A4D" w:rsidP="00277A4D">
      <w:r w:rsidRPr="00FF6F8E">
        <w:t>The Contractor shall be responsible for pressurising the system, including pressure testing and flushing.</w:t>
      </w:r>
    </w:p>
    <w:p w14:paraId="39422CF7" w14:textId="77777777" w:rsidR="00277A4D" w:rsidRPr="000D1680" w:rsidRDefault="00277A4D" w:rsidP="00277A4D">
      <w:r w:rsidRPr="00FF6F8E">
        <w:t xml:space="preserve">The Low Carbon Heating System shall be installed to meet the requirements outlined in this document. Discrepancies or deviations of any </w:t>
      </w:r>
      <w:r w:rsidRPr="000D1680">
        <w:t>part of the system from the concept outlined in the Performance Specification must be brought to the attention of the University for clarification before tender submission.</w:t>
      </w:r>
    </w:p>
    <w:p w14:paraId="3AC3CA82" w14:textId="77777777" w:rsidR="00277A4D" w:rsidRPr="000D1680" w:rsidRDefault="00277A4D" w:rsidP="00277A4D">
      <w:r w:rsidRPr="000D1680">
        <w:t xml:space="preserve">The Contractor shall ensure that the supply and installation of all plant, equipment, auxiliary equipment complies with all standards and statutory obligations arising from current legislation and regulations, including statutory legislation, European Directives and relevant British, European and international standards, including those but not limited to listed at the end of this document. </w:t>
      </w:r>
    </w:p>
    <w:p w14:paraId="043CC1B6" w14:textId="77777777" w:rsidR="00277A4D" w:rsidRPr="000D1680" w:rsidRDefault="00277A4D" w:rsidP="00277A4D">
      <w:r w:rsidRPr="000D1680">
        <w:t>The Contractor shall undertake H&amp;S risk assessments prior to the commencement of any works.</w:t>
      </w:r>
    </w:p>
    <w:p w14:paraId="29E0067C" w14:textId="77777777" w:rsidR="00277A4D" w:rsidRPr="000D1680" w:rsidRDefault="00277A4D" w:rsidP="00277A4D">
      <w:r w:rsidRPr="000D1680">
        <w:t>The requirements set out in this document are based on client discussions, existing drawings, and visual, non</w:t>
      </w:r>
      <w:r w:rsidRPr="000D1680">
        <w:rPr>
          <w:rFonts w:ascii="Cambria Math" w:hAnsi="Cambria Math" w:cs="Cambria Math"/>
        </w:rPr>
        <w:t>‑</w:t>
      </w:r>
      <w:r w:rsidRPr="000D1680">
        <w:t>intrusive site surveys.</w:t>
      </w:r>
    </w:p>
    <w:p w14:paraId="126592B3" w14:textId="16FC4953" w:rsidR="00277A4D" w:rsidRPr="000D1680" w:rsidRDefault="00277A4D" w:rsidP="00277A4D">
      <w:r w:rsidRPr="000D1680">
        <w:t xml:space="preserve">The Contractor is advised that the Technium </w:t>
      </w:r>
      <w:r w:rsidR="0013079A">
        <w:t xml:space="preserve">2 </w:t>
      </w:r>
      <w:r w:rsidRPr="000D1680">
        <w:t>building will remain operational for the duration of the works. The Contractor shall therefore exercise the highest level of care to ensure that all activities do not disrupt day</w:t>
      </w:r>
      <w:r w:rsidRPr="000D1680">
        <w:rPr>
          <w:rFonts w:ascii="Cambria Math" w:hAnsi="Cambria Math" w:cs="Cambria Math"/>
        </w:rPr>
        <w:t>‑</w:t>
      </w:r>
      <w:r w:rsidRPr="000D1680">
        <w:t>to</w:t>
      </w:r>
      <w:r w:rsidRPr="000D1680">
        <w:rPr>
          <w:rFonts w:ascii="Cambria Math" w:hAnsi="Cambria Math" w:cs="Cambria Math"/>
        </w:rPr>
        <w:t>‑</w:t>
      </w:r>
      <w:r w:rsidRPr="000D1680">
        <w:t>day operations or adversely impact the University</w:t>
      </w:r>
      <w:r w:rsidRPr="000D1680">
        <w:rPr>
          <w:rFonts w:ascii="Aptos" w:hAnsi="Aptos" w:cs="Aptos"/>
        </w:rPr>
        <w:t>’</w:t>
      </w:r>
      <w:r w:rsidRPr="000D1680">
        <w:t>s service provision. All existing installations shall remain fully functional and undisturbed unless expressly identified and agreed otherwise.</w:t>
      </w:r>
    </w:p>
    <w:p w14:paraId="5DB993B9" w14:textId="77777777" w:rsidR="00277A4D" w:rsidRPr="00FF6F8E" w:rsidRDefault="00277A4D" w:rsidP="00277A4D">
      <w:r w:rsidRPr="000D1680">
        <w:t>The Contractor shall execute the works in full compliance with the main contract conditions, preliminaries, and tender documentation. All systems described</w:t>
      </w:r>
      <w:r w:rsidRPr="00FF6F8E">
        <w:t xml:space="preserve"> within this Specification shall be designed and constructed as an integral part of the overall works, using the information contained within the accompanying Contract documents.</w:t>
      </w:r>
    </w:p>
    <w:p w14:paraId="336510FA" w14:textId="77777777" w:rsidR="00277A4D" w:rsidRPr="00FF6F8E" w:rsidRDefault="00277A4D" w:rsidP="00277A4D">
      <w:r w:rsidRPr="00FF6F8E">
        <w:t>The requirements set out in this Specification represent the minimum standard. Any additional measures necessary to deliver a complete and functional installation shall be included within the Contractor’s design and allowed for within the Tender. No claims arising from failure to comply with this obligation shall be considered.</w:t>
      </w:r>
    </w:p>
    <w:p w14:paraId="47490875" w14:textId="77777777" w:rsidR="00277A4D" w:rsidRPr="00FF6F8E" w:rsidRDefault="00277A4D" w:rsidP="00277A4D">
      <w:r w:rsidRPr="00FF6F8E">
        <w:t>The Contractor shall prepare and submit all required calculations, detailed design drawings, working drawings, and supporting specifications. It is the Contractor’s responsibility to develop the design intent into fully coordinated and operational systems in accordance with the Specification.</w:t>
      </w:r>
    </w:p>
    <w:p w14:paraId="57D64ED6" w14:textId="77777777" w:rsidR="00277A4D" w:rsidRPr="00FF6F8E" w:rsidRDefault="00277A4D" w:rsidP="00277A4D">
      <w:r w:rsidRPr="00FF6F8E">
        <w:t>All drawings and documents provided shall clearly detail the proposed systems, equipment, and installation methods. All equipment shall be modern, energy</w:t>
      </w:r>
      <w:r w:rsidRPr="00FF6F8E">
        <w:rPr>
          <w:rFonts w:ascii="Cambria Math" w:hAnsi="Cambria Math" w:cs="Cambria Math"/>
        </w:rPr>
        <w:t>‑</w:t>
      </w:r>
      <w:r w:rsidRPr="00FF6F8E">
        <w:t>efficient, and fully compatible with all associated materials. Unless expressly stated otherwise, all materials shall be new. The Contractor shall ensure that all equipment fits within the allocated space, allowing sufficient clearance for safe and efficient maintenance.</w:t>
      </w:r>
    </w:p>
    <w:p w14:paraId="539B5BE1" w14:textId="77777777" w:rsidR="00277A4D" w:rsidRPr="00FF6F8E" w:rsidRDefault="00277A4D" w:rsidP="00277A4D">
      <w:r w:rsidRPr="00FF6F8E">
        <w:t>The Contractor shall obtain all statutory approvals, including energy assessment calculations and Building Regulations applications, prior to commencing works on site.</w:t>
      </w:r>
    </w:p>
    <w:p w14:paraId="3E4B0493" w14:textId="77777777" w:rsidR="005839B6" w:rsidRDefault="005839B6" w:rsidP="00E01FB8"/>
    <w:p w14:paraId="44362247" w14:textId="61E47C97" w:rsidR="005839B6" w:rsidRDefault="005839B6" w:rsidP="005839B6">
      <w:r>
        <w:t xml:space="preserve">The Contractor shall allow for site visits to assess the existing installation and collect the necessary information to produce an accurate and informed tender submission. Although it is not anticipated additional visits may be required in order to develop and prepare modifications of the existing system, these will be accommodated by </w:t>
      </w:r>
      <w:r w:rsidR="00E075B3">
        <w:t>the University</w:t>
      </w:r>
      <w:r>
        <w:t xml:space="preserve"> upon request.</w:t>
      </w:r>
    </w:p>
    <w:p w14:paraId="6BCDC8F2" w14:textId="77777777" w:rsidR="005839B6" w:rsidRDefault="005839B6" w:rsidP="005839B6">
      <w:r>
        <w:t>The Contractor shall undertake underground utilities surveys to identify the exact locations of any underground services as necessary.</w:t>
      </w:r>
    </w:p>
    <w:p w14:paraId="50A2CCDF" w14:textId="77777777" w:rsidR="005839B6" w:rsidRDefault="005839B6" w:rsidP="005839B6">
      <w:r>
        <w:t>The Contractor shall be responsible for decommissioning and removal from site of the existing redundant plant:</w:t>
      </w:r>
    </w:p>
    <w:p w14:paraId="109A62A7" w14:textId="77777777" w:rsidR="005839B6" w:rsidRPr="00E075B3" w:rsidRDefault="005839B6" w:rsidP="00D708B0">
      <w:pPr>
        <w:pStyle w:val="ListParagraph"/>
        <w:keepNext w:val="0"/>
        <w:numPr>
          <w:ilvl w:val="0"/>
          <w:numId w:val="5"/>
        </w:numPr>
        <w:spacing w:after="0" w:line="240" w:lineRule="auto"/>
        <w:contextualSpacing w:val="0"/>
      </w:pPr>
      <w:r w:rsidRPr="00E075B3">
        <w:t>Boilers, boiler flues and all associated gas and LTHW pipework and pipework ancillaries.</w:t>
      </w:r>
    </w:p>
    <w:p w14:paraId="0DC759C4" w14:textId="77777777" w:rsidR="005839B6" w:rsidRPr="00E075B3" w:rsidRDefault="005839B6" w:rsidP="00D708B0">
      <w:pPr>
        <w:pStyle w:val="ListParagraph"/>
        <w:keepNext w:val="0"/>
        <w:numPr>
          <w:ilvl w:val="0"/>
          <w:numId w:val="5"/>
        </w:numPr>
        <w:spacing w:after="0" w:line="240" w:lineRule="auto"/>
        <w:contextualSpacing w:val="0"/>
      </w:pPr>
      <w:r w:rsidRPr="00E075B3">
        <w:t>LTHW pipework and pipework ancillaries, as detailed in supporting drawings.</w:t>
      </w:r>
    </w:p>
    <w:p w14:paraId="1FB0F4BA" w14:textId="77777777" w:rsidR="005839B6" w:rsidRDefault="005839B6" w:rsidP="00D708B0">
      <w:pPr>
        <w:pStyle w:val="ListParagraph"/>
        <w:keepNext w:val="0"/>
        <w:numPr>
          <w:ilvl w:val="0"/>
          <w:numId w:val="5"/>
        </w:numPr>
        <w:spacing w:after="0" w:line="240" w:lineRule="auto"/>
        <w:contextualSpacing w:val="0"/>
      </w:pPr>
      <w:r w:rsidRPr="00E075B3">
        <w:t>LTHW main circulation pumps.</w:t>
      </w:r>
    </w:p>
    <w:p w14:paraId="601F53C6" w14:textId="7953DB92" w:rsidR="0049419C" w:rsidRDefault="0049419C" w:rsidP="00D708B0">
      <w:pPr>
        <w:pStyle w:val="ListParagraph"/>
        <w:keepNext w:val="0"/>
        <w:numPr>
          <w:ilvl w:val="0"/>
          <w:numId w:val="5"/>
        </w:numPr>
        <w:spacing w:after="0" w:line="240" w:lineRule="auto"/>
        <w:contextualSpacing w:val="0"/>
      </w:pPr>
      <w:r>
        <w:t>Dosing pot</w:t>
      </w:r>
    </w:p>
    <w:p w14:paraId="31E20C8C" w14:textId="0E411D48" w:rsidR="0049419C" w:rsidRPr="00E075B3" w:rsidRDefault="0049419C" w:rsidP="00D708B0">
      <w:pPr>
        <w:pStyle w:val="ListParagraph"/>
        <w:keepNext w:val="0"/>
        <w:numPr>
          <w:ilvl w:val="0"/>
          <w:numId w:val="5"/>
        </w:numPr>
        <w:spacing w:after="0" w:line="240" w:lineRule="auto"/>
        <w:contextualSpacing w:val="0"/>
      </w:pPr>
      <w:r>
        <w:t>Low Loss Header</w:t>
      </w:r>
    </w:p>
    <w:p w14:paraId="62A94787" w14:textId="77777777" w:rsidR="005839B6" w:rsidRDefault="005839B6" w:rsidP="005839B6"/>
    <w:p w14:paraId="1329FC95" w14:textId="77777777" w:rsidR="005839B6" w:rsidRDefault="005839B6" w:rsidP="005839B6">
      <w:r>
        <w:t>All redundant plant is to be recycled where possible and appropriate disposal certification is to be provided.</w:t>
      </w:r>
    </w:p>
    <w:p w14:paraId="0F008717" w14:textId="591F05EA" w:rsidR="00EC204E" w:rsidRDefault="005839B6" w:rsidP="00EC204E">
      <w:r w:rsidRPr="00FF525F">
        <w:t>See supported documentation with the heat emitter schedule</w:t>
      </w:r>
      <w:r w:rsidR="00474D9E">
        <w:t>s</w:t>
      </w:r>
      <w:r w:rsidRPr="00FF525F">
        <w:t xml:space="preserve"> (</w:t>
      </w:r>
      <w:r w:rsidR="00EC204E">
        <w:t>UW3396-GED-T2-00-DR-M-001,</w:t>
      </w:r>
    </w:p>
    <w:p w14:paraId="4CCBA13E" w14:textId="6AF5E3F0" w:rsidR="005839B6" w:rsidRDefault="00EC204E" w:rsidP="005839B6">
      <w:r w:rsidRPr="005F1D1A">
        <w:t>UW3396-GED-T2-01-DR-M-0002</w:t>
      </w:r>
      <w:r>
        <w:t xml:space="preserve">, </w:t>
      </w:r>
      <w:r w:rsidRPr="005F1D1A">
        <w:t>UW3396-GED-T2-01-DR-M-000</w:t>
      </w:r>
      <w:r>
        <w:t xml:space="preserve">3, </w:t>
      </w:r>
      <w:r w:rsidRPr="005F1D1A">
        <w:t>UW3396-GED-T2</w:t>
      </w:r>
      <w:r w:rsidRPr="00EC204E">
        <w:t>-01-DR-M-0004</w:t>
      </w:r>
      <w:r w:rsidR="005839B6" w:rsidRPr="00EC204E">
        <w:t>).</w:t>
      </w:r>
    </w:p>
    <w:p w14:paraId="7B5928AC" w14:textId="77777777" w:rsidR="005839B6" w:rsidRPr="00193943" w:rsidRDefault="005839B6" w:rsidP="005839B6">
      <w:r>
        <w:t xml:space="preserve">The Contractor shall supply and install mechanical and electrical equipment, necessary pipework and pipework </w:t>
      </w:r>
      <w:r w:rsidRPr="00193943">
        <w:t>ancillaries to provide fully functional installation in line with the technical design:</w:t>
      </w:r>
    </w:p>
    <w:p w14:paraId="267A3A88" w14:textId="0DB7EF01" w:rsidR="005839B6" w:rsidRPr="00193943" w:rsidRDefault="00474D9E" w:rsidP="00D708B0">
      <w:pPr>
        <w:pStyle w:val="ListParagraph"/>
        <w:keepNext w:val="0"/>
        <w:numPr>
          <w:ilvl w:val="0"/>
          <w:numId w:val="6"/>
        </w:numPr>
        <w:spacing w:after="0" w:line="240" w:lineRule="auto"/>
        <w:contextualSpacing w:val="0"/>
      </w:pPr>
      <w:r w:rsidRPr="00193943">
        <w:t>2</w:t>
      </w:r>
      <w:r w:rsidR="005839B6" w:rsidRPr="00193943">
        <w:t xml:space="preserve"> no ASHPs with supervisory controller and necessary instrumentation, </w:t>
      </w:r>
    </w:p>
    <w:p w14:paraId="3A244A8C" w14:textId="5EBCC6DF" w:rsidR="005839B6" w:rsidRPr="00193943" w:rsidRDefault="005839B6" w:rsidP="00D708B0">
      <w:pPr>
        <w:pStyle w:val="ListParagraph"/>
        <w:keepNext w:val="0"/>
        <w:numPr>
          <w:ilvl w:val="0"/>
          <w:numId w:val="6"/>
        </w:numPr>
        <w:spacing w:after="0" w:line="240" w:lineRule="auto"/>
        <w:contextualSpacing w:val="0"/>
      </w:pPr>
      <w:r w:rsidRPr="00193943">
        <w:t xml:space="preserve">a </w:t>
      </w:r>
      <w:r w:rsidR="00CB1C10" w:rsidRPr="00193943">
        <w:t>4</w:t>
      </w:r>
      <w:r w:rsidRPr="00193943">
        <w:t xml:space="preserve">00-litre buffer vessel, </w:t>
      </w:r>
    </w:p>
    <w:p w14:paraId="1D4CC037" w14:textId="77777777" w:rsidR="005839B6" w:rsidRPr="00193943" w:rsidRDefault="005839B6" w:rsidP="00D708B0">
      <w:pPr>
        <w:pStyle w:val="ListParagraph"/>
        <w:keepNext w:val="0"/>
        <w:numPr>
          <w:ilvl w:val="0"/>
          <w:numId w:val="6"/>
        </w:numPr>
        <w:spacing w:after="0" w:line="240" w:lineRule="auto"/>
        <w:contextualSpacing w:val="0"/>
      </w:pPr>
      <w:r w:rsidRPr="00193943">
        <w:t>expansion vessel,</w:t>
      </w:r>
    </w:p>
    <w:p w14:paraId="2D70DDA0" w14:textId="15119EC8" w:rsidR="0005026A" w:rsidRPr="00193943" w:rsidRDefault="0005026A" w:rsidP="00D708B0">
      <w:pPr>
        <w:pStyle w:val="ListParagraph"/>
        <w:keepNext w:val="0"/>
        <w:numPr>
          <w:ilvl w:val="0"/>
          <w:numId w:val="6"/>
        </w:numPr>
        <w:spacing w:after="0" w:line="240" w:lineRule="auto"/>
        <w:contextualSpacing w:val="0"/>
      </w:pPr>
      <w:r w:rsidRPr="00193943">
        <w:t>Side stream filtration</w:t>
      </w:r>
    </w:p>
    <w:p w14:paraId="2476D247" w14:textId="77777777" w:rsidR="005839B6" w:rsidRPr="00193943" w:rsidRDefault="005839B6" w:rsidP="00D708B0">
      <w:pPr>
        <w:pStyle w:val="ListParagraph"/>
        <w:keepNext w:val="0"/>
        <w:numPr>
          <w:ilvl w:val="0"/>
          <w:numId w:val="6"/>
        </w:numPr>
        <w:spacing w:after="0" w:line="240" w:lineRule="auto"/>
        <w:contextualSpacing w:val="0"/>
      </w:pPr>
      <w:r w:rsidRPr="00193943">
        <w:t xml:space="preserve">associated circulation pumps, </w:t>
      </w:r>
    </w:p>
    <w:p w14:paraId="73CD6ED8" w14:textId="77777777" w:rsidR="005839B6" w:rsidRPr="00193943" w:rsidRDefault="005839B6" w:rsidP="00D708B0">
      <w:pPr>
        <w:pStyle w:val="ListParagraph"/>
        <w:keepNext w:val="0"/>
        <w:numPr>
          <w:ilvl w:val="0"/>
          <w:numId w:val="6"/>
        </w:numPr>
        <w:spacing w:after="0" w:line="240" w:lineRule="auto"/>
        <w:contextualSpacing w:val="0"/>
      </w:pPr>
      <w:r w:rsidRPr="00193943">
        <w:t xml:space="preserve">heat meters, </w:t>
      </w:r>
    </w:p>
    <w:p w14:paraId="2B2253C6" w14:textId="77777777" w:rsidR="005839B6" w:rsidRPr="00193943" w:rsidRDefault="005839B6" w:rsidP="00D708B0">
      <w:pPr>
        <w:pStyle w:val="ListParagraph"/>
        <w:keepNext w:val="0"/>
        <w:numPr>
          <w:ilvl w:val="0"/>
          <w:numId w:val="6"/>
        </w:numPr>
        <w:spacing w:after="0" w:line="240" w:lineRule="auto"/>
        <w:contextualSpacing w:val="0"/>
      </w:pPr>
      <w:r w:rsidRPr="00193943">
        <w:t>electricity sub meters.</w:t>
      </w:r>
    </w:p>
    <w:p w14:paraId="6955ED1A" w14:textId="77777777" w:rsidR="005839B6" w:rsidRDefault="005839B6" w:rsidP="005839B6"/>
    <w:p w14:paraId="66AEDAE4" w14:textId="77777777" w:rsidR="005839B6" w:rsidRDefault="005839B6" w:rsidP="005839B6">
      <w:r>
        <w:t>The Contractor shall supply and install insulation to all new pipework.</w:t>
      </w:r>
    </w:p>
    <w:p w14:paraId="57C24E18" w14:textId="77777777" w:rsidR="005839B6" w:rsidRDefault="005839B6" w:rsidP="005839B6">
      <w:r>
        <w:t xml:space="preserve">The Contractor shall be responsible for spoil removal from site as required. </w:t>
      </w:r>
    </w:p>
    <w:p w14:paraId="543AD897" w14:textId="3DAE05ED" w:rsidR="005839B6" w:rsidRDefault="005839B6" w:rsidP="005839B6">
      <w:r>
        <w:t xml:space="preserve">The Contractor shall be responsible for all builder’s works associated with installation such as building fabric penetrations, plinths, stands etc. All external wall penetrations must be water and weather-proofed and in line with </w:t>
      </w:r>
      <w:r w:rsidR="00B06299">
        <w:t xml:space="preserve">the </w:t>
      </w:r>
      <w:r>
        <w:t>U</w:t>
      </w:r>
      <w:r w:rsidR="00B06299">
        <w:t>niversity</w:t>
      </w:r>
      <w:r>
        <w:t>’s requirements.</w:t>
      </w:r>
    </w:p>
    <w:p w14:paraId="70940BF1" w14:textId="77777777" w:rsidR="005839B6" w:rsidRDefault="005839B6" w:rsidP="005839B6">
      <w:r>
        <w:t>The Contractor shall undertake all aspects of the electrical installation works. The installation works shall be undertaken in accordance with IET requirements and shall comply with BS 7671</w:t>
      </w:r>
    </w:p>
    <w:p w14:paraId="4CF43321" w14:textId="77777777" w:rsidR="00410E31" w:rsidRPr="00FF6F8E" w:rsidRDefault="00410E31" w:rsidP="00410E31">
      <w:r w:rsidRPr="00FF6F8E">
        <w:t>The Contractor shall be responsible for the electrical connection of all equipment associated with the ASHP system including pumps, meters and controls.</w:t>
      </w:r>
    </w:p>
    <w:p w14:paraId="276D50DE" w14:textId="77777777" w:rsidR="00824AEC" w:rsidRPr="00FF6F8E" w:rsidRDefault="00824AEC" w:rsidP="00824AEC">
      <w:r w:rsidRPr="00FF6F8E">
        <w:t>The Contractor shall provide all associated fixings for electrical cables related to the ASHP plant and equipment, to ensure the installation is safe and weatherproof.</w:t>
      </w:r>
    </w:p>
    <w:p w14:paraId="69505972" w14:textId="430DE3F0" w:rsidR="005E3841" w:rsidRPr="00FF6F8E" w:rsidRDefault="00363512" w:rsidP="005E3841">
      <w:r>
        <w:t>T</w:t>
      </w:r>
      <w:r w:rsidR="005E3841" w:rsidRPr="00FF6F8E">
        <w:t>he Contractor shall ensure that all service penetrations of fire compartment walls are sealed using appropriate intumescent material detailed in the red book (ASFP). The sealing must be undertaken by a third-party approved Contractor who will provide labelling and certification of the installation.</w:t>
      </w:r>
    </w:p>
    <w:p w14:paraId="4A844F1E" w14:textId="77777777" w:rsidR="005E3841" w:rsidRPr="00FF6F8E" w:rsidRDefault="005E3841" w:rsidP="005E3841">
      <w:r w:rsidRPr="00FF6F8E">
        <w:t>The Contractor shall be responsible for the completion, submission and management of the application to National Grid in line with The Distribution Code DPC 5.2.1 to confirm heat pump compliance with IEC EN 61000 Electromagnetic Compatibility (EMC) as necessary.</w:t>
      </w:r>
    </w:p>
    <w:p w14:paraId="50DC1088" w14:textId="77777777" w:rsidR="005E3841" w:rsidRPr="00FF6F8E" w:rsidRDefault="005E3841" w:rsidP="005E3841">
      <w:r w:rsidRPr="00FF6F8E">
        <w:t>The Contractor shall be responsible for all cabling associated with the ASHP system including temperature and flow sensors, valves, pumps, meters and any other ancillary equipment.</w:t>
      </w:r>
    </w:p>
    <w:p w14:paraId="25731B0F" w14:textId="77777777" w:rsidR="005E3841" w:rsidRPr="00FF6F8E" w:rsidRDefault="005E3841" w:rsidP="005E3841">
      <w:r w:rsidRPr="00FF6F8E">
        <w:t>All electrical works shall be undertaken by an ECA or NICEIC registered Approved Contractor using JIB</w:t>
      </w:r>
      <w:r w:rsidRPr="00FF6F8E">
        <w:rPr>
          <w:rFonts w:ascii="Cambria Math" w:hAnsi="Cambria Math" w:cs="Cambria Math"/>
        </w:rPr>
        <w:t>‑</w:t>
      </w:r>
      <w:r w:rsidRPr="00FF6F8E">
        <w:t>registered and approved electricians. All installations shall comply with BS 7671:2018 and all associated current Guidance Notes.</w:t>
      </w:r>
    </w:p>
    <w:p w14:paraId="4BE1C645" w14:textId="77777777" w:rsidR="005E3841" w:rsidRPr="00FF6F8E" w:rsidRDefault="005E3841" w:rsidP="005E3841">
      <w:r w:rsidRPr="00FF6F8E">
        <w:t>Full compliance with the latest applicable BS and EN standards, including any metric or harmonised revisions is required for all specified materials, irrespective of earlier standards referenced within this document.</w:t>
      </w:r>
    </w:p>
    <w:p w14:paraId="2F802B45" w14:textId="77777777" w:rsidR="005E3841" w:rsidRPr="00FF6F8E" w:rsidRDefault="005E3841" w:rsidP="005E3841">
      <w:r w:rsidRPr="00FF6F8E">
        <w:t>All materials and equipment shall be manufactured within the UK or EU unless otherwise approved by the Employer.</w:t>
      </w:r>
    </w:p>
    <w:p w14:paraId="6308C69D" w14:textId="77777777" w:rsidR="005E3841" w:rsidRPr="00FF6F8E" w:rsidRDefault="005E3841" w:rsidP="005E3841">
      <w:r w:rsidRPr="00FF6F8E">
        <w:t>All electrical equipment shall bear the appropriate CE and UKCA markings.</w:t>
      </w:r>
    </w:p>
    <w:p w14:paraId="62B858FD" w14:textId="77777777" w:rsidR="005E3841" w:rsidRPr="00FF6F8E" w:rsidRDefault="005E3841" w:rsidP="005E3841">
      <w:r w:rsidRPr="00FF6F8E">
        <w:t>The Contractor shall be responsible for developing the Tender Drawings to meet the specific requirements of the works and to align fully with the performance and technical criteria set out in this Specification.</w:t>
      </w:r>
    </w:p>
    <w:p w14:paraId="4B07B1FD" w14:textId="4E77EAE1" w:rsidR="005E3841" w:rsidRPr="00FF6F8E" w:rsidRDefault="005E3841" w:rsidP="005E3841">
      <w:r w:rsidRPr="00FF6F8E">
        <w:t>All Contract Conditions and Preliminaries referenced in the contract documents apply in full, and the Contractor shall make due allowance for all associated costs within their tender submission.</w:t>
      </w:r>
    </w:p>
    <w:p w14:paraId="0144115A" w14:textId="77777777" w:rsidR="005E3841" w:rsidRPr="00FF6F8E" w:rsidRDefault="005E3841" w:rsidP="005E3841">
      <w:r w:rsidRPr="00FF6F8E">
        <w:t>The mechanical and electrical works shall include the design, supervision, coordination, supply, delivery, off</w:t>
      </w:r>
      <w:r w:rsidRPr="00FF6F8E">
        <w:rPr>
          <w:rFonts w:ascii="Cambria Math" w:hAnsi="Cambria Math" w:cs="Cambria Math"/>
        </w:rPr>
        <w:t>‑</w:t>
      </w:r>
      <w:r w:rsidRPr="00FF6F8E">
        <w:t>loading, storage, erection, installation, testing, and commissioning of all services associated with the project, as detailed within this Specification and the accompanying tender drawings.</w:t>
      </w:r>
    </w:p>
    <w:p w14:paraId="2B5A6664" w14:textId="77777777" w:rsidR="005E3841" w:rsidRPr="00FF6F8E" w:rsidRDefault="005E3841" w:rsidP="005E3841">
      <w:r w:rsidRPr="00FF6F8E">
        <w:t>The Contractor shall be responsible for undertaking all works described in this Specification and for providing all labour, materials, and measures necessary to deliver complete, fully operational systems, which shall include:</w:t>
      </w:r>
    </w:p>
    <w:p w14:paraId="4616C2C0" w14:textId="77777777" w:rsidR="005E3841" w:rsidRPr="00FF6F8E" w:rsidRDefault="005E3841" w:rsidP="00D708B0">
      <w:pPr>
        <w:pStyle w:val="ListParagraph"/>
        <w:numPr>
          <w:ilvl w:val="0"/>
          <w:numId w:val="19"/>
        </w:numPr>
      </w:pPr>
      <w:r w:rsidRPr="00FF6F8E">
        <w:t>Electrical power supplies;</w:t>
      </w:r>
    </w:p>
    <w:p w14:paraId="723A1C79" w14:textId="77777777" w:rsidR="005E3841" w:rsidRPr="00FF6F8E" w:rsidRDefault="005E3841" w:rsidP="00D708B0">
      <w:pPr>
        <w:pStyle w:val="ListParagraph"/>
        <w:numPr>
          <w:ilvl w:val="0"/>
          <w:numId w:val="19"/>
        </w:numPr>
      </w:pPr>
      <w:r w:rsidRPr="00FF6F8E">
        <w:t>Air Source Heat Pump systems;</w:t>
      </w:r>
    </w:p>
    <w:p w14:paraId="3A633283" w14:textId="77777777" w:rsidR="005E3841" w:rsidRPr="00FF6F8E" w:rsidRDefault="005E3841" w:rsidP="00D708B0">
      <w:pPr>
        <w:pStyle w:val="ListParagraph"/>
        <w:numPr>
          <w:ilvl w:val="0"/>
          <w:numId w:val="19"/>
        </w:numPr>
      </w:pPr>
      <w:r w:rsidRPr="00FF6F8E">
        <w:t>Fire safety systems and interfaces:</w:t>
      </w:r>
    </w:p>
    <w:p w14:paraId="0A959C71" w14:textId="77777777" w:rsidR="005E3841" w:rsidRPr="00FF6F8E" w:rsidRDefault="005E3841" w:rsidP="00D708B0">
      <w:pPr>
        <w:pStyle w:val="ListParagraph"/>
        <w:numPr>
          <w:ilvl w:val="0"/>
          <w:numId w:val="19"/>
        </w:numPr>
      </w:pPr>
      <w:r w:rsidRPr="00FF6F8E">
        <w:t>Small power systems;</w:t>
      </w:r>
    </w:p>
    <w:p w14:paraId="289F4E27" w14:textId="77777777" w:rsidR="005E3841" w:rsidRPr="00FF6F8E" w:rsidRDefault="005E3841" w:rsidP="00D708B0">
      <w:pPr>
        <w:pStyle w:val="ListParagraph"/>
        <w:numPr>
          <w:ilvl w:val="0"/>
          <w:numId w:val="19"/>
        </w:numPr>
      </w:pPr>
      <w:r w:rsidRPr="00FF6F8E">
        <w:t>Data systems;</w:t>
      </w:r>
    </w:p>
    <w:p w14:paraId="0286035E" w14:textId="77777777" w:rsidR="005E3841" w:rsidRPr="00FF6F8E" w:rsidRDefault="005E3841" w:rsidP="00D708B0">
      <w:pPr>
        <w:pStyle w:val="ListParagraph"/>
        <w:numPr>
          <w:ilvl w:val="0"/>
          <w:numId w:val="19"/>
        </w:numPr>
      </w:pPr>
      <w:r w:rsidRPr="00FF6F8E">
        <w:t>All associated auxiliary equipment for Air Source Heat Pump System</w:t>
      </w:r>
    </w:p>
    <w:p w14:paraId="6A3BCE6A" w14:textId="77777777" w:rsidR="005E3841" w:rsidRPr="00FF6F8E" w:rsidRDefault="005E3841" w:rsidP="00D708B0">
      <w:pPr>
        <w:pStyle w:val="ListParagraph"/>
        <w:numPr>
          <w:ilvl w:val="0"/>
          <w:numId w:val="19"/>
        </w:numPr>
      </w:pPr>
      <w:r w:rsidRPr="00FF6F8E">
        <w:t>Testing, commissioning and certification of the mechanical &amp; electrical systems;</w:t>
      </w:r>
    </w:p>
    <w:p w14:paraId="136AAB3A" w14:textId="77777777" w:rsidR="005E3841" w:rsidRPr="00FF6F8E" w:rsidRDefault="005E3841" w:rsidP="00D708B0">
      <w:pPr>
        <w:pStyle w:val="ListParagraph"/>
        <w:numPr>
          <w:ilvl w:val="0"/>
          <w:numId w:val="19"/>
        </w:numPr>
      </w:pPr>
      <w:r w:rsidRPr="00FF6F8E">
        <w:t>Provision of O&amp;M Manuals;</w:t>
      </w:r>
    </w:p>
    <w:p w14:paraId="7E379E11" w14:textId="77777777" w:rsidR="005E3841" w:rsidRPr="00FF6F8E" w:rsidRDefault="005E3841" w:rsidP="00D708B0">
      <w:pPr>
        <w:pStyle w:val="ListParagraph"/>
        <w:numPr>
          <w:ilvl w:val="0"/>
          <w:numId w:val="19"/>
        </w:numPr>
      </w:pPr>
      <w:r w:rsidRPr="00FF6F8E">
        <w:t>Provision of ‘As Installed Drawings’ on AutoCAD.</w:t>
      </w:r>
    </w:p>
    <w:p w14:paraId="36B7F5C0" w14:textId="77777777" w:rsidR="005E3841" w:rsidRPr="00FF6F8E" w:rsidRDefault="005E3841" w:rsidP="00D708B0">
      <w:pPr>
        <w:pStyle w:val="ListParagraph"/>
        <w:numPr>
          <w:ilvl w:val="0"/>
          <w:numId w:val="19"/>
        </w:numPr>
      </w:pPr>
      <w:r w:rsidRPr="00FF6F8E">
        <w:t>Provision of Spares;</w:t>
      </w:r>
    </w:p>
    <w:p w14:paraId="4A5B9F17" w14:textId="77777777" w:rsidR="005E3841" w:rsidRPr="00FF6F8E" w:rsidRDefault="005E3841" w:rsidP="00D708B0">
      <w:pPr>
        <w:pStyle w:val="ListParagraph"/>
        <w:numPr>
          <w:ilvl w:val="0"/>
          <w:numId w:val="19"/>
        </w:numPr>
      </w:pPr>
      <w:r w:rsidRPr="00FF6F8E">
        <w:t>Instruction/training of Client’s staff;</w:t>
      </w:r>
    </w:p>
    <w:p w14:paraId="37F3151D" w14:textId="77777777" w:rsidR="005E3841" w:rsidRPr="00FF6F8E" w:rsidRDefault="005E3841" w:rsidP="00D708B0">
      <w:pPr>
        <w:pStyle w:val="ListParagraph"/>
        <w:numPr>
          <w:ilvl w:val="0"/>
          <w:numId w:val="19"/>
        </w:numPr>
      </w:pPr>
      <w:r w:rsidRPr="00FF6F8E">
        <w:t>Maintenance Contract.</w:t>
      </w:r>
    </w:p>
    <w:p w14:paraId="6AE24E32" w14:textId="77777777" w:rsidR="00EE4BB1" w:rsidRPr="005C7148" w:rsidRDefault="00EE4BB1" w:rsidP="00EE4BB1"/>
    <w:p w14:paraId="06DEB2CD" w14:textId="77777777" w:rsidR="00EE4BB1" w:rsidRPr="0034384A" w:rsidRDefault="00EE4BB1" w:rsidP="00EE4BB1">
      <w:pPr>
        <w:pStyle w:val="Heading2"/>
      </w:pPr>
      <w:bookmarkStart w:id="74" w:name="_Toc225330996"/>
      <w:r w:rsidRPr="0034384A">
        <w:t>Design Statement</w:t>
      </w:r>
      <w:bookmarkEnd w:id="74"/>
    </w:p>
    <w:p w14:paraId="28A4E07D" w14:textId="77777777" w:rsidR="00EE4BB1" w:rsidRPr="0034384A" w:rsidRDefault="00EE4BB1" w:rsidP="00EE4BB1">
      <w:pPr>
        <w:pStyle w:val="Heading3"/>
      </w:pPr>
      <w:r w:rsidRPr="0034384A">
        <w:t xml:space="preserve">Design Responsibility </w:t>
      </w:r>
    </w:p>
    <w:p w14:paraId="4A48DB25" w14:textId="77777777" w:rsidR="00E64650" w:rsidRPr="0034384A" w:rsidRDefault="00E64650" w:rsidP="00E64650">
      <w:r w:rsidRPr="0034384A">
        <w:t xml:space="preserve">The Contractor shall take full responsibility for the detailed design, coordination, and integration of the new ASHP systems ensuring that the systems are safe, compliant, maintainable, and fully coordinated with the existing infrastructure. </w:t>
      </w:r>
    </w:p>
    <w:p w14:paraId="680BEF7C" w14:textId="77777777" w:rsidR="00E64650" w:rsidRPr="0034384A" w:rsidRDefault="00E64650" w:rsidP="00E64650">
      <w:r w:rsidRPr="0034384A">
        <w:t xml:space="preserve">The Contractor shall ensure that all cable and pipe routes, containment systems, penetrations, and access requirements are fully coordinated and reflected in the design documentation. </w:t>
      </w:r>
    </w:p>
    <w:p w14:paraId="5AFDA9CF" w14:textId="77777777" w:rsidR="00EE4BB1" w:rsidRPr="0034384A" w:rsidRDefault="00EE4BB1" w:rsidP="00EE4BB1">
      <w:pPr>
        <w:pStyle w:val="Heading3"/>
      </w:pPr>
      <w:r w:rsidRPr="0034384A">
        <w:t xml:space="preserve">Design Deliverables </w:t>
      </w:r>
    </w:p>
    <w:p w14:paraId="36667C82" w14:textId="77777777" w:rsidR="00D91C43" w:rsidRPr="0034384A" w:rsidRDefault="00D91C43" w:rsidP="00D91C43">
      <w:r w:rsidRPr="0034384A">
        <w:t xml:space="preserve">The Contractor shall prepare and submit a complete set of design deliverables for review and comment by the University. The principal submission shall comprise a System Design Report, Working Drawings, and Technical Documentation. </w:t>
      </w:r>
    </w:p>
    <w:p w14:paraId="14C36497" w14:textId="77777777" w:rsidR="00D91C43" w:rsidRPr="0034384A" w:rsidRDefault="00D91C43" w:rsidP="00D91C43">
      <w:r w:rsidRPr="0034384A">
        <w:t xml:space="preserve"> The System Design Report shall include details of the plant, and auxiliary equipment associated with the ASHP installation. </w:t>
      </w:r>
    </w:p>
    <w:p w14:paraId="26F6B4C5" w14:textId="77777777" w:rsidR="00D91C43" w:rsidRPr="0034384A" w:rsidRDefault="00D91C43" w:rsidP="00D91C43">
      <w:r w:rsidRPr="0034384A">
        <w:t xml:space="preserve">The Design and Working Drawings shall also include a detailed drawings list. </w:t>
      </w:r>
    </w:p>
    <w:p w14:paraId="6181C115" w14:textId="77777777" w:rsidR="00D91C43" w:rsidRPr="0034384A" w:rsidRDefault="00D91C43" w:rsidP="00D91C43">
      <w:r w:rsidRPr="0034384A">
        <w:t>The Technical Documentation shall include detailed specifications and manufacturer data sheets for any plant, materials, equipment related to the proposed works.</w:t>
      </w:r>
    </w:p>
    <w:p w14:paraId="345ED1DE" w14:textId="77777777" w:rsidR="00EE4BB1" w:rsidRDefault="00EE4BB1" w:rsidP="00EE4BB1"/>
    <w:p w14:paraId="363E3577" w14:textId="77777777" w:rsidR="002A7477" w:rsidRDefault="002A7477" w:rsidP="00EE4BB1"/>
    <w:p w14:paraId="12FF4A84" w14:textId="77777777" w:rsidR="002A7477" w:rsidRPr="0034384A" w:rsidRDefault="002A7477" w:rsidP="00EE4BB1"/>
    <w:p w14:paraId="34A5EEF1" w14:textId="77777777" w:rsidR="00EE4BB1" w:rsidRPr="0034384A" w:rsidRDefault="00EE4BB1" w:rsidP="00EE4BB1">
      <w:pPr>
        <w:pStyle w:val="Heading3"/>
      </w:pPr>
      <w:r w:rsidRPr="0034384A">
        <w:t xml:space="preserve">Design Submissions and Approvals </w:t>
      </w:r>
    </w:p>
    <w:p w14:paraId="44314075" w14:textId="77777777" w:rsidR="0034384A" w:rsidRPr="0034384A" w:rsidRDefault="0034384A" w:rsidP="0034384A">
      <w:r w:rsidRPr="0034384A">
        <w:t xml:space="preserve">All design documents shall be submitted to the University for review and comment prior to the commencement of procurement of materials/equipment or installation. </w:t>
      </w:r>
    </w:p>
    <w:p w14:paraId="01D8BFCB" w14:textId="0B64F5B8" w:rsidR="00EE4BB1" w:rsidRPr="0034384A" w:rsidRDefault="0034384A" w:rsidP="00EE4BB1">
      <w:r w:rsidRPr="0034384A">
        <w:t>The Contractor shall allow a minimum of ten working days for review of each submission. No procurement or installation of equipment shall proceed until written comments or formal approval have been received. The Contractor shall update all designs to incorporate review comments prior to re-issue, and all approved drawings and documents shall be clearly marked “Construction Issue”. The final approved design documentation shall be included within the Operation and Maintenance (O&amp;M) Manual set.</w:t>
      </w:r>
      <w:r w:rsidRPr="00FF6F8E">
        <w:t xml:space="preserve"> </w:t>
      </w:r>
    </w:p>
    <w:p w14:paraId="73427329" w14:textId="77777777" w:rsidR="00EE4BB1" w:rsidRPr="00E85325" w:rsidRDefault="00EE4BB1" w:rsidP="00EE4BB1">
      <w:pPr>
        <w:rPr>
          <w:highlight w:val="yellow"/>
        </w:rPr>
      </w:pPr>
    </w:p>
    <w:p w14:paraId="5748D060" w14:textId="77777777" w:rsidR="00EE4BB1" w:rsidRPr="005B0318" w:rsidRDefault="00EE4BB1" w:rsidP="00EE4BB1">
      <w:pPr>
        <w:pStyle w:val="Heading3"/>
      </w:pPr>
      <w:r w:rsidRPr="005B0318">
        <w:t xml:space="preserve">Design Coordination and Integration </w:t>
      </w:r>
    </w:p>
    <w:p w14:paraId="5ED34425" w14:textId="77777777" w:rsidR="005A78C7" w:rsidRPr="00C95796" w:rsidRDefault="005A78C7" w:rsidP="005A78C7">
      <w:r w:rsidRPr="00D554CC">
        <w:t xml:space="preserve">The Contractor shall ensure full coordination of the proposed works with all other ongoing or future capital projects. Any penetrations and interfaces with the roof shall be sealed and detailed by the University’s approved roofing </w:t>
      </w:r>
      <w:r w:rsidRPr="00C95796">
        <w:t xml:space="preserve">specialists, with full maintenance of existing waterproofing and fire-resistance ratings. </w:t>
      </w:r>
    </w:p>
    <w:p w14:paraId="69EA378D" w14:textId="77777777" w:rsidR="005A78C7" w:rsidRPr="00C95796" w:rsidRDefault="005A78C7" w:rsidP="005A78C7">
      <w:r w:rsidRPr="00C95796">
        <w:t>Coordination shall also be maintained with the Principal Designer (CDM) to ensure compliance with the Construction (Design and Management) Regulations 2015 and the Clients safety management procedures. All coordination requirements, approvals, and interfaces shall be fully reflected in the Contractor’s detailed design submissions and project programme.</w:t>
      </w:r>
    </w:p>
    <w:p w14:paraId="5961FC94" w14:textId="77777777" w:rsidR="005A78C7" w:rsidRPr="00C95796" w:rsidRDefault="005A78C7" w:rsidP="005A78C7">
      <w:r w:rsidRPr="00C95796">
        <w:t>Design finalisation (Contractor Design Portion where applicable)</w:t>
      </w:r>
    </w:p>
    <w:p w14:paraId="1F23AA3C" w14:textId="77777777" w:rsidR="005A78C7" w:rsidRPr="00C95796" w:rsidRDefault="005A78C7" w:rsidP="005A78C7">
      <w:r w:rsidRPr="00C95796">
        <w:t>Supply, delivery, installation, testing and commissioning of:</w:t>
      </w:r>
    </w:p>
    <w:p w14:paraId="36468BED" w14:textId="3949D84F" w:rsidR="005A78C7" w:rsidRPr="00C95796" w:rsidRDefault="005A78C7" w:rsidP="00D708B0">
      <w:pPr>
        <w:numPr>
          <w:ilvl w:val="1"/>
          <w:numId w:val="16"/>
        </w:numPr>
      </w:pPr>
      <w:r w:rsidRPr="00C95796">
        <w:t xml:space="preserve">Two (2) </w:t>
      </w:r>
      <w:r w:rsidR="003C414E" w:rsidRPr="00C95796">
        <w:t>25.4</w:t>
      </w:r>
      <w:r w:rsidRPr="00C95796">
        <w:t>kW nominal output Clivet Air Source Heat Pumps (ASHPs)</w:t>
      </w:r>
    </w:p>
    <w:p w14:paraId="4B72CB8E" w14:textId="77777777" w:rsidR="005A78C7" w:rsidRPr="00C95796" w:rsidRDefault="005A78C7" w:rsidP="00D708B0">
      <w:pPr>
        <w:numPr>
          <w:ilvl w:val="1"/>
          <w:numId w:val="16"/>
        </w:numPr>
      </w:pPr>
      <w:r w:rsidRPr="00C95796">
        <w:t>Associated hydraulic components</w:t>
      </w:r>
    </w:p>
    <w:p w14:paraId="0DF7D2DE" w14:textId="77777777" w:rsidR="005A78C7" w:rsidRPr="00C95796" w:rsidRDefault="005A78C7" w:rsidP="00D708B0">
      <w:pPr>
        <w:numPr>
          <w:ilvl w:val="1"/>
          <w:numId w:val="16"/>
        </w:numPr>
      </w:pPr>
      <w:r w:rsidRPr="00C95796">
        <w:t>Buffer vessel</w:t>
      </w:r>
    </w:p>
    <w:p w14:paraId="68AE5D3E" w14:textId="77777777" w:rsidR="005A78C7" w:rsidRPr="00C95796" w:rsidRDefault="005A78C7" w:rsidP="00D708B0">
      <w:pPr>
        <w:numPr>
          <w:ilvl w:val="1"/>
          <w:numId w:val="16"/>
        </w:numPr>
      </w:pPr>
      <w:r w:rsidRPr="00C95796">
        <w:t>Circulation pumps</w:t>
      </w:r>
    </w:p>
    <w:p w14:paraId="043C1108" w14:textId="77777777" w:rsidR="005A78C7" w:rsidRPr="00C95796" w:rsidRDefault="005A78C7" w:rsidP="00D708B0">
      <w:pPr>
        <w:numPr>
          <w:ilvl w:val="1"/>
          <w:numId w:val="16"/>
        </w:numPr>
      </w:pPr>
      <w:r w:rsidRPr="00C95796">
        <w:t>Heat pump controller and interface unit</w:t>
      </w:r>
    </w:p>
    <w:p w14:paraId="0F661CE7" w14:textId="77777777" w:rsidR="005A78C7" w:rsidRPr="00C95796" w:rsidRDefault="005A78C7" w:rsidP="00D708B0">
      <w:pPr>
        <w:numPr>
          <w:ilvl w:val="1"/>
          <w:numId w:val="16"/>
        </w:numPr>
      </w:pPr>
      <w:r w:rsidRPr="00C95796">
        <w:t>Electrical connections</w:t>
      </w:r>
    </w:p>
    <w:p w14:paraId="5B6F77D9" w14:textId="77777777" w:rsidR="005A78C7" w:rsidRPr="00C95796" w:rsidRDefault="005A78C7" w:rsidP="00D708B0">
      <w:pPr>
        <w:numPr>
          <w:ilvl w:val="1"/>
          <w:numId w:val="16"/>
        </w:numPr>
      </w:pPr>
      <w:r w:rsidRPr="00C95796">
        <w:t>Structural supports and anti-vibration mounts as needed</w:t>
      </w:r>
    </w:p>
    <w:p w14:paraId="5E55A6EF" w14:textId="7772B674" w:rsidR="005A78C7" w:rsidRPr="00C95796" w:rsidRDefault="005A78C7" w:rsidP="00D708B0">
      <w:pPr>
        <w:numPr>
          <w:ilvl w:val="1"/>
          <w:numId w:val="16"/>
        </w:numPr>
      </w:pPr>
      <w:r w:rsidRPr="00C95796">
        <w:t>Integration into existing LTHW space heating</w:t>
      </w:r>
    </w:p>
    <w:p w14:paraId="16F1F645" w14:textId="77777777" w:rsidR="005A78C7" w:rsidRPr="00C95796" w:rsidRDefault="005A78C7" w:rsidP="00D708B0">
      <w:pPr>
        <w:numPr>
          <w:ilvl w:val="1"/>
          <w:numId w:val="16"/>
        </w:numPr>
      </w:pPr>
      <w:r w:rsidRPr="00C95796">
        <w:t>Provision of O&amp;M manuals and training</w:t>
      </w:r>
    </w:p>
    <w:p w14:paraId="5B816791" w14:textId="762ACD29" w:rsidR="005A78C7" w:rsidRDefault="005A78C7" w:rsidP="005A78C7">
      <w:r w:rsidRPr="00FF6F8E">
        <w:t xml:space="preserve">The ASHP system shall provide low temperature hot water (LTHW) heating to serve the building </w:t>
      </w:r>
      <w:r w:rsidR="00C95796">
        <w:t xml:space="preserve">radiator </w:t>
      </w:r>
      <w:r w:rsidRPr="00FF6F8E">
        <w:t>heating circuits</w:t>
      </w:r>
      <w:r w:rsidR="00C95796">
        <w:t>.</w:t>
      </w:r>
    </w:p>
    <w:p w14:paraId="6BBD470D" w14:textId="77777777" w:rsidR="003B7E14" w:rsidRDefault="003B7E14" w:rsidP="00667F39"/>
    <w:p w14:paraId="3D143D92" w14:textId="73B53CF1" w:rsidR="000E351A" w:rsidRDefault="000E351A" w:rsidP="000E351A">
      <w:pPr>
        <w:pStyle w:val="Heading2"/>
      </w:pPr>
      <w:bookmarkStart w:id="75" w:name="_Toc225330997"/>
      <w:r w:rsidRPr="000E351A">
        <w:t>Equipment Specification</w:t>
      </w:r>
      <w:bookmarkEnd w:id="75"/>
    </w:p>
    <w:p w14:paraId="7BAB7839" w14:textId="77777777" w:rsidR="005839B6" w:rsidRDefault="005839B6" w:rsidP="005839B6">
      <w:pPr>
        <w:pStyle w:val="Heading3"/>
      </w:pPr>
      <w:bookmarkStart w:id="76" w:name="_Toc190429233"/>
      <w:r w:rsidRPr="005609F9">
        <w:t>ASHP Heating Plant</w:t>
      </w:r>
      <w:bookmarkEnd w:id="76"/>
    </w:p>
    <w:p w14:paraId="3C96BF32" w14:textId="70534A60" w:rsidR="005839B6" w:rsidRPr="00C36555" w:rsidRDefault="005839B6" w:rsidP="00726F95">
      <w:pPr>
        <w:rPr>
          <w:lang w:eastAsia="x-none"/>
        </w:rPr>
      </w:pPr>
      <w:r w:rsidRPr="00021D57">
        <w:rPr>
          <w:lang w:eastAsia="x-none"/>
        </w:rPr>
        <w:t xml:space="preserve">The entire space heating load will be supplied by </w:t>
      </w:r>
      <w:r w:rsidR="0055002B">
        <w:rPr>
          <w:lang w:eastAsia="x-none"/>
        </w:rPr>
        <w:t>2</w:t>
      </w:r>
      <w:r w:rsidRPr="00021D57">
        <w:rPr>
          <w:lang w:eastAsia="x-none"/>
        </w:rPr>
        <w:t xml:space="preserve"> no. </w:t>
      </w:r>
      <w:r w:rsidR="00655144">
        <w:rPr>
          <w:lang w:eastAsia="x-none"/>
        </w:rPr>
        <w:t>25.4</w:t>
      </w:r>
      <w:r w:rsidRPr="00021D57">
        <w:rPr>
          <w:lang w:eastAsia="x-none"/>
        </w:rPr>
        <w:t xml:space="preserve"> kW</w:t>
      </w:r>
      <w:r w:rsidR="008470F2" w:rsidRPr="00021D57">
        <w:rPr>
          <w:lang w:eastAsia="x-none"/>
        </w:rPr>
        <w:t xml:space="preserve"> (nominal output)</w:t>
      </w:r>
      <w:r w:rsidR="00021D57" w:rsidRPr="00021D57">
        <w:rPr>
          <w:lang w:eastAsia="x-none"/>
        </w:rPr>
        <w:t>, (at -</w:t>
      </w:r>
      <w:r w:rsidR="00792AF8">
        <w:rPr>
          <w:lang w:eastAsia="x-none"/>
        </w:rPr>
        <w:t>4</w:t>
      </w:r>
      <w:r w:rsidR="00021D57" w:rsidRPr="00021D57">
        <w:rPr>
          <w:lang w:eastAsia="x-none"/>
        </w:rPr>
        <w:t>deg outside air temperature)</w:t>
      </w:r>
      <w:r w:rsidRPr="00021D57">
        <w:rPr>
          <w:lang w:eastAsia="x-none"/>
        </w:rPr>
        <w:t xml:space="preserve"> </w:t>
      </w:r>
      <w:r w:rsidR="00021D57" w:rsidRPr="00B92977">
        <w:rPr>
          <w:lang w:eastAsia="x-none"/>
        </w:rPr>
        <w:t>Clivet</w:t>
      </w:r>
      <w:r w:rsidRPr="00B92977">
        <w:rPr>
          <w:lang w:eastAsia="x-none"/>
        </w:rPr>
        <w:t xml:space="preserve"> </w:t>
      </w:r>
      <w:r w:rsidR="00A042C3" w:rsidRPr="00B92977">
        <w:rPr>
          <w:lang w:eastAsia="x-none"/>
        </w:rPr>
        <w:t>Edge Pro L W</w:t>
      </w:r>
      <w:r w:rsidR="00B92977" w:rsidRPr="00B92977">
        <w:rPr>
          <w:lang w:eastAsia="x-none"/>
        </w:rPr>
        <w:t xml:space="preserve">iSAN-PMP, 1 S 12.1 </w:t>
      </w:r>
      <w:r w:rsidRPr="00B92977">
        <w:rPr>
          <w:lang w:eastAsia="x-none"/>
        </w:rPr>
        <w:t xml:space="preserve"> </w:t>
      </w:r>
      <w:r w:rsidR="00E40355">
        <w:rPr>
          <w:lang w:eastAsia="x-none"/>
        </w:rPr>
        <w:t xml:space="preserve">ASHP or equivalent. </w:t>
      </w:r>
    </w:p>
    <w:p w14:paraId="319BC2A4" w14:textId="77777777" w:rsidR="005839B6" w:rsidRPr="000E6053" w:rsidRDefault="005839B6" w:rsidP="005839B6">
      <w:pPr>
        <w:rPr>
          <w:lang w:eastAsia="x-none"/>
        </w:rPr>
      </w:pPr>
      <w:r w:rsidRPr="000E6053">
        <w:rPr>
          <w:lang w:eastAsia="x-none"/>
        </w:rPr>
        <w:t>The specified heat pump units have been selected because they meet the following minimum functional specifications:</w:t>
      </w:r>
    </w:p>
    <w:p w14:paraId="7BA55863" w14:textId="77777777" w:rsidR="00813E52" w:rsidRPr="007D347E" w:rsidRDefault="00813E52" w:rsidP="00D708B0">
      <w:pPr>
        <w:pStyle w:val="ListParagraph"/>
        <w:keepNext w:val="0"/>
        <w:numPr>
          <w:ilvl w:val="0"/>
          <w:numId w:val="9"/>
        </w:numPr>
        <w:spacing w:after="0" w:line="240" w:lineRule="auto"/>
        <w:contextualSpacing w:val="0"/>
      </w:pPr>
      <w:r w:rsidRPr="00FF6F8E">
        <w:t>Heat pumps shall use a refrigerant with a GWP of less than 700</w:t>
      </w:r>
      <w:r w:rsidRPr="007D347E">
        <w:t>.</w:t>
      </w:r>
      <w:r w:rsidRPr="007D347E">
        <w:rPr>
          <w:rFonts w:ascii="Aptos" w:hAnsi="Aptos"/>
          <w:color w:val="19244B"/>
          <w:szCs w:val="22"/>
          <w:shd w:val="clear" w:color="auto" w:fill="FFFFFF"/>
        </w:rPr>
        <w:t xml:space="preserve"> </w:t>
      </w:r>
      <w:r w:rsidRPr="007D347E">
        <w:t> (If propane refrigerant is used the plant location must be reviewed to reduce the risk of the refrigerant entering the building through openings, vents doors, or similar pathways, and that no people outdoors or in adjacent buildings are endangered.) </w:t>
      </w:r>
    </w:p>
    <w:p w14:paraId="113CD823" w14:textId="77777777" w:rsidR="00813E52" w:rsidRPr="007D347E" w:rsidRDefault="00813E52" w:rsidP="00D708B0">
      <w:pPr>
        <w:pStyle w:val="ListParagraph"/>
        <w:keepNext w:val="0"/>
        <w:numPr>
          <w:ilvl w:val="0"/>
          <w:numId w:val="9"/>
        </w:numPr>
        <w:spacing w:after="0" w:line="240" w:lineRule="auto"/>
        <w:contextualSpacing w:val="0"/>
        <w:rPr>
          <w:lang w:eastAsia="x-none"/>
        </w:rPr>
      </w:pPr>
      <w:r w:rsidRPr="007D347E">
        <w:rPr>
          <w:lang w:eastAsia="x-none"/>
        </w:rPr>
        <w:t>Heat pumps shall be inverter driven, variable speed units.</w:t>
      </w:r>
    </w:p>
    <w:p w14:paraId="663C6817" w14:textId="77777777" w:rsidR="00813E52" w:rsidRPr="00FF6F8E" w:rsidRDefault="00813E52" w:rsidP="00D708B0">
      <w:pPr>
        <w:pStyle w:val="ListParagraph"/>
        <w:keepNext w:val="0"/>
        <w:numPr>
          <w:ilvl w:val="0"/>
          <w:numId w:val="9"/>
        </w:numPr>
        <w:spacing w:after="0" w:line="240" w:lineRule="auto"/>
        <w:contextualSpacing w:val="0"/>
        <w:rPr>
          <w:lang w:eastAsia="x-none"/>
        </w:rPr>
      </w:pPr>
      <w:r w:rsidRPr="007D347E">
        <w:rPr>
          <w:lang w:eastAsia="x-none"/>
        </w:rPr>
        <w:t>Each heat pump shall include an integral microprocessor controller to enable</w:t>
      </w:r>
      <w:r w:rsidRPr="00FF6F8E">
        <w:rPr>
          <w:lang w:eastAsia="x-none"/>
        </w:rPr>
        <w:t xml:space="preserve"> autonomous operation of the individual unit.</w:t>
      </w:r>
    </w:p>
    <w:p w14:paraId="36722F18" w14:textId="77777777" w:rsidR="00813E52" w:rsidRPr="00FF6F8E" w:rsidRDefault="00813E52" w:rsidP="00D708B0">
      <w:pPr>
        <w:pStyle w:val="ListParagraph"/>
        <w:keepNext w:val="0"/>
        <w:numPr>
          <w:ilvl w:val="0"/>
          <w:numId w:val="9"/>
        </w:numPr>
        <w:spacing w:after="0" w:line="240" w:lineRule="auto"/>
        <w:contextualSpacing w:val="0"/>
        <w:rPr>
          <w:lang w:eastAsia="x-none"/>
        </w:rPr>
      </w:pPr>
      <w:r w:rsidRPr="00FF6F8E">
        <w:rPr>
          <w:lang w:eastAsia="x-none"/>
        </w:rPr>
        <w:t>Heat pump sequencing, duty rotation, fault monitoring and enabling of the primary circulating pumps shall be performed by the master heat pump.</w:t>
      </w:r>
    </w:p>
    <w:p w14:paraId="55858568" w14:textId="77777777" w:rsidR="00813E52" w:rsidRPr="00FF6F8E" w:rsidRDefault="00813E52" w:rsidP="00D708B0">
      <w:pPr>
        <w:pStyle w:val="ListParagraph"/>
        <w:keepNext w:val="0"/>
        <w:numPr>
          <w:ilvl w:val="0"/>
          <w:numId w:val="9"/>
        </w:numPr>
        <w:spacing w:after="0" w:line="240" w:lineRule="auto"/>
        <w:contextualSpacing w:val="0"/>
        <w:rPr>
          <w:lang w:eastAsia="x-none"/>
        </w:rPr>
      </w:pPr>
      <w:r w:rsidRPr="00FF6F8E">
        <w:rPr>
          <w:lang w:eastAsia="x-none"/>
        </w:rPr>
        <w:t>Each unit shall carry out evaporator defrost cycles. Defrost cycles shall be enabled for one unit at a time. Defrosting of multiple units simultaneously shall be avoided.</w:t>
      </w:r>
    </w:p>
    <w:p w14:paraId="7E5BD0E0" w14:textId="77777777" w:rsidR="00813E52" w:rsidRPr="00FF6F8E" w:rsidRDefault="00813E52" w:rsidP="00D708B0">
      <w:pPr>
        <w:pStyle w:val="ListParagraph"/>
        <w:keepNext w:val="0"/>
        <w:numPr>
          <w:ilvl w:val="0"/>
          <w:numId w:val="9"/>
        </w:numPr>
        <w:spacing w:after="0" w:line="240" w:lineRule="auto"/>
        <w:contextualSpacing w:val="0"/>
        <w:rPr>
          <w:lang w:eastAsia="x-none"/>
        </w:rPr>
      </w:pPr>
      <w:r w:rsidRPr="00FF6F8E">
        <w:rPr>
          <w:lang w:eastAsia="x-none"/>
        </w:rPr>
        <w:t xml:space="preserve">Each heat pump shall include an internal circulation pump to circulate water between the heat pump and the buffer vessel. </w:t>
      </w:r>
    </w:p>
    <w:p w14:paraId="2369295F" w14:textId="77777777" w:rsidR="00813E52" w:rsidRPr="00FF6F8E" w:rsidRDefault="00813E52" w:rsidP="00D708B0">
      <w:pPr>
        <w:pStyle w:val="ListParagraph"/>
        <w:keepNext w:val="0"/>
        <w:numPr>
          <w:ilvl w:val="0"/>
          <w:numId w:val="9"/>
        </w:numPr>
        <w:spacing w:after="0" w:line="240" w:lineRule="auto"/>
        <w:contextualSpacing w:val="0"/>
        <w:rPr>
          <w:lang w:eastAsia="x-none"/>
        </w:rPr>
      </w:pPr>
      <w:r w:rsidRPr="00FF6F8E">
        <w:rPr>
          <w:lang w:eastAsia="x-none"/>
        </w:rPr>
        <w:t xml:space="preserve">The use of the primary circulating pumps to sample temperatures shall be avoided when the ASHPs are not running. </w:t>
      </w:r>
    </w:p>
    <w:p w14:paraId="1464EF11" w14:textId="5E98DEBE" w:rsidR="00813E52" w:rsidRPr="00FF6F8E" w:rsidRDefault="00813E52" w:rsidP="00D708B0">
      <w:pPr>
        <w:pStyle w:val="ListParagraph"/>
        <w:keepNext w:val="0"/>
        <w:numPr>
          <w:ilvl w:val="0"/>
          <w:numId w:val="9"/>
        </w:numPr>
        <w:spacing w:after="0" w:line="240" w:lineRule="auto"/>
        <w:contextualSpacing w:val="0"/>
        <w:rPr>
          <w:lang w:eastAsia="x-none"/>
        </w:rPr>
      </w:pPr>
      <w:r w:rsidRPr="00FF6F8E">
        <w:rPr>
          <w:lang w:eastAsia="x-none"/>
        </w:rPr>
        <w:t xml:space="preserve">Minimum SCOP of </w:t>
      </w:r>
      <w:r>
        <w:rPr>
          <w:lang w:eastAsia="x-none"/>
        </w:rPr>
        <w:t>3.</w:t>
      </w:r>
      <w:r w:rsidR="002A7477">
        <w:rPr>
          <w:lang w:eastAsia="x-none"/>
        </w:rPr>
        <w:t>4</w:t>
      </w:r>
      <w:r w:rsidRPr="00FF6F8E">
        <w:rPr>
          <w:lang w:eastAsia="x-none"/>
        </w:rPr>
        <w:t xml:space="preserve"> or above. Provide SCOP calculation for each heat pump system. </w:t>
      </w:r>
    </w:p>
    <w:p w14:paraId="4943058C" w14:textId="77777777" w:rsidR="005839B6" w:rsidRPr="0005026A" w:rsidRDefault="005839B6" w:rsidP="005839B6">
      <w:pPr>
        <w:rPr>
          <w:highlight w:val="yellow"/>
          <w:lang w:eastAsia="x-none"/>
        </w:rPr>
      </w:pPr>
    </w:p>
    <w:p w14:paraId="51960B72" w14:textId="77777777" w:rsidR="008E013A" w:rsidRPr="00FF6F8E" w:rsidRDefault="008E013A" w:rsidP="008E013A">
      <w:pPr>
        <w:rPr>
          <w:b/>
          <w:bCs/>
          <w:color w:val="FF0000"/>
          <w:lang w:eastAsia="x-none"/>
        </w:rPr>
      </w:pPr>
      <w:r w:rsidRPr="00FF6F8E">
        <w:rPr>
          <w:lang w:eastAsia="x-none"/>
        </w:rPr>
        <w:t>Any substitution of the heat pump units previously described in this document must comply fully with the specified system requirements. Proposed alternatives must meet or exceed the performance, efficiency, and technical specifications outlined, ensuring compatibility with the existing system design and operational goals. Suggestions or substitutions must be presented to the Client</w:t>
      </w:r>
      <w:r w:rsidRPr="00FF6F8E">
        <w:rPr>
          <w:b/>
          <w:bCs/>
          <w:color w:val="FF0000"/>
          <w:lang w:eastAsia="x-none"/>
        </w:rPr>
        <w:t xml:space="preserve"> </w:t>
      </w:r>
      <w:r w:rsidRPr="00FF6F8E">
        <w:rPr>
          <w:lang w:eastAsia="x-none"/>
        </w:rPr>
        <w:t xml:space="preserve">for approval prior to ordering. </w:t>
      </w:r>
    </w:p>
    <w:p w14:paraId="4ED509E8" w14:textId="77777777" w:rsidR="000278D2" w:rsidRPr="003B633D" w:rsidRDefault="000278D2" w:rsidP="005839B6"/>
    <w:p w14:paraId="273EFE44" w14:textId="46F58B28" w:rsidR="005839B6" w:rsidRPr="00B9330B" w:rsidRDefault="005839B6" w:rsidP="005839B6">
      <w:pPr>
        <w:pStyle w:val="Heading3"/>
      </w:pPr>
      <w:bookmarkStart w:id="77" w:name="_Toc190429234"/>
      <w:bookmarkStart w:id="78" w:name="_Hlk216270404"/>
      <w:r w:rsidRPr="00B9330B">
        <w:t>Heat Distribution</w:t>
      </w:r>
      <w:bookmarkEnd w:id="77"/>
      <w:r w:rsidRPr="00B9330B">
        <w:t xml:space="preserve"> </w:t>
      </w:r>
      <w:r w:rsidR="00E07030">
        <w:t>System</w:t>
      </w:r>
    </w:p>
    <w:p w14:paraId="6852C553" w14:textId="66E7D535" w:rsidR="00570E6D" w:rsidRDefault="00570E6D" w:rsidP="00726F95">
      <w:pPr>
        <w:rPr>
          <w:lang w:eastAsia="x-none"/>
        </w:rPr>
      </w:pPr>
      <w:r>
        <w:rPr>
          <w:lang w:eastAsia="x-none"/>
        </w:rPr>
        <w:t>Flow and return pipework from the ASHPs will be rou</w:t>
      </w:r>
      <w:r w:rsidR="00560104">
        <w:rPr>
          <w:lang w:eastAsia="x-none"/>
        </w:rPr>
        <w:t xml:space="preserve">ted </w:t>
      </w:r>
      <w:r w:rsidR="00081414">
        <w:rPr>
          <w:lang w:eastAsia="x-none"/>
        </w:rPr>
        <w:t xml:space="preserve">via a ventilation gap into the basement carpark and run at high level to the plantroom. </w:t>
      </w:r>
      <w:r w:rsidR="00F0757D">
        <w:rPr>
          <w:lang w:eastAsia="x-none"/>
        </w:rPr>
        <w:t xml:space="preserve">All external pipework shall be insulated and clad to protect from frost and mechanical damage. </w:t>
      </w:r>
    </w:p>
    <w:p w14:paraId="6A57603D" w14:textId="25AFF5F6" w:rsidR="00F0757D" w:rsidRDefault="00F0757D" w:rsidP="00726F95">
      <w:pPr>
        <w:rPr>
          <w:lang w:eastAsia="x-none"/>
        </w:rPr>
      </w:pPr>
      <w:r>
        <w:rPr>
          <w:lang w:eastAsia="x-none"/>
        </w:rPr>
        <w:t xml:space="preserve">All new pipework is to be fully insulated </w:t>
      </w:r>
      <w:r w:rsidR="003555F5">
        <w:rPr>
          <w:lang w:eastAsia="x-none"/>
        </w:rPr>
        <w:t xml:space="preserve">with foil-backed insulation and clad with aluminium cladding to match the existing installation. Insulation bags are to be supplied for all valves. </w:t>
      </w:r>
    </w:p>
    <w:p w14:paraId="36AD44C8" w14:textId="592B19D6" w:rsidR="005839B6" w:rsidRDefault="002D6971" w:rsidP="005839B6">
      <w:pPr>
        <w:rPr>
          <w:lang w:eastAsia="x-none"/>
        </w:rPr>
      </w:pPr>
      <w:r>
        <w:rPr>
          <w:lang w:eastAsia="x-none"/>
        </w:rPr>
        <w:t>P</w:t>
      </w:r>
      <w:r w:rsidR="005839B6">
        <w:rPr>
          <w:lang w:eastAsia="x-none"/>
        </w:rPr>
        <w:t>ipework, circulation pumps and controls are to be new</w:t>
      </w:r>
      <w:r>
        <w:rPr>
          <w:lang w:eastAsia="x-none"/>
        </w:rPr>
        <w:t xml:space="preserve"> as indicated on supplied drawings</w:t>
      </w:r>
      <w:r w:rsidR="005839B6">
        <w:rPr>
          <w:lang w:eastAsia="x-none"/>
        </w:rPr>
        <w:t xml:space="preserve">. </w:t>
      </w:r>
    </w:p>
    <w:p w14:paraId="30346A79" w14:textId="77777777" w:rsidR="005839B6" w:rsidRDefault="005839B6" w:rsidP="005839B6">
      <w:pPr>
        <w:rPr>
          <w:lang w:eastAsia="x-none"/>
        </w:rPr>
      </w:pPr>
      <w:r>
        <w:rPr>
          <w:lang w:eastAsia="x-none"/>
        </w:rPr>
        <w:t>A new pressurisation unit and expansion vessel are to be fitted, and the system pressurised.</w:t>
      </w:r>
    </w:p>
    <w:p w14:paraId="65E5782D" w14:textId="77777777" w:rsidR="005839B6" w:rsidRPr="00236053" w:rsidRDefault="005839B6" w:rsidP="005839B6">
      <w:pPr>
        <w:rPr>
          <w:lang w:eastAsia="x-none"/>
        </w:rPr>
      </w:pPr>
      <w:r>
        <w:rPr>
          <w:lang w:eastAsia="x-none"/>
        </w:rPr>
        <w:t>All new distribution pipework is to be press fit only, no hot works are to be carried out on site. Any expected hot works required will need to be completed off site.</w:t>
      </w:r>
    </w:p>
    <w:bookmarkEnd w:id="78"/>
    <w:p w14:paraId="5D3317C3" w14:textId="77777777" w:rsidR="00D55A60" w:rsidRPr="00BD3BC7" w:rsidRDefault="00D55A60" w:rsidP="00BD3BC7"/>
    <w:p w14:paraId="3438D094" w14:textId="36238A14" w:rsidR="00D85BF3" w:rsidRDefault="00024B3C" w:rsidP="00024B3C">
      <w:pPr>
        <w:pStyle w:val="Heading2"/>
      </w:pPr>
      <w:bookmarkStart w:id="79" w:name="_Toc225330998"/>
      <w:r>
        <w:t>Hydraulic System</w:t>
      </w:r>
      <w:bookmarkEnd w:id="79"/>
    </w:p>
    <w:p w14:paraId="3C4769BE" w14:textId="4DCC2805" w:rsidR="00222E87" w:rsidRDefault="00222E87" w:rsidP="00222E87">
      <w:pPr>
        <w:pStyle w:val="Heading3"/>
      </w:pPr>
      <w:r w:rsidRPr="00222E87">
        <w:t>Primary Circuit</w:t>
      </w:r>
    </w:p>
    <w:p w14:paraId="2A771B9E" w14:textId="1148078F" w:rsidR="00726F95" w:rsidRDefault="00726F95" w:rsidP="00726F95">
      <w:pPr>
        <w:rPr>
          <w:lang w:eastAsia="x-none"/>
        </w:rPr>
      </w:pPr>
      <w:r w:rsidRPr="00D31D29">
        <w:rPr>
          <w:lang w:eastAsia="x-none"/>
        </w:rPr>
        <w:t xml:space="preserve">The primary circuit will include a </w:t>
      </w:r>
      <w:r w:rsidR="00D31D29" w:rsidRPr="00D31D29">
        <w:rPr>
          <w:lang w:eastAsia="x-none"/>
        </w:rPr>
        <w:t>4</w:t>
      </w:r>
      <w:r w:rsidRPr="00D31D29">
        <w:rPr>
          <w:lang w:eastAsia="x-none"/>
        </w:rPr>
        <w:t>00l buffer vessel, circulation pumps, and pipework.</w:t>
      </w:r>
      <w:r w:rsidRPr="00021D57">
        <w:rPr>
          <w:lang w:eastAsia="x-none"/>
        </w:rPr>
        <w:t xml:space="preserve"> </w:t>
      </w:r>
    </w:p>
    <w:p w14:paraId="75BE4C27" w14:textId="562A2916" w:rsidR="00726F95" w:rsidRPr="0005026A" w:rsidRDefault="00726F95" w:rsidP="00726F95">
      <w:pPr>
        <w:rPr>
          <w:highlight w:val="yellow"/>
          <w:lang w:eastAsia="x-none"/>
        </w:rPr>
      </w:pPr>
      <w:r w:rsidRPr="00021D57">
        <w:rPr>
          <w:lang w:eastAsia="x-none"/>
        </w:rPr>
        <w:t>The buffer vessel shall be insulated and clad appropriately to minimise heat loss and reduce the risk of mechanical damage. It is anticipated that sufficient space will be available in the plantroom, refer to supporting documentation for location.</w:t>
      </w:r>
    </w:p>
    <w:p w14:paraId="207C6F21" w14:textId="77777777" w:rsidR="00726F95" w:rsidRPr="00C36555" w:rsidRDefault="00726F95" w:rsidP="00726F95">
      <w:pPr>
        <w:rPr>
          <w:lang w:eastAsia="x-none"/>
        </w:rPr>
      </w:pPr>
      <w:r w:rsidRPr="00C36555">
        <w:rPr>
          <w:lang w:eastAsia="x-none"/>
        </w:rPr>
        <w:t xml:space="preserve">The buffer vessel will be connected in parallel with the heat pump system. The buffer vessel shall serve as a heat store and provide hydraulic separation between the primary and secondary sides. </w:t>
      </w:r>
    </w:p>
    <w:p w14:paraId="1AB07C49" w14:textId="4D35D2D3" w:rsidR="00222E87" w:rsidRPr="00222E87" w:rsidRDefault="001052AE" w:rsidP="001052AE">
      <w:r>
        <w:t xml:space="preserve">The </w:t>
      </w:r>
      <w:r w:rsidR="00222E87" w:rsidRPr="00222E87">
        <w:t xml:space="preserve">buffer vessel </w:t>
      </w:r>
      <w:r>
        <w:t xml:space="preserve">is to be </w:t>
      </w:r>
      <w:r w:rsidR="00222E87" w:rsidRPr="00222E87">
        <w:t>sized to manufacturer’s requirements</w:t>
      </w:r>
      <w:r>
        <w:t>.</w:t>
      </w:r>
    </w:p>
    <w:p w14:paraId="2B314F25" w14:textId="77777777" w:rsidR="001052AE" w:rsidRDefault="001052AE" w:rsidP="001052AE">
      <w:r w:rsidRPr="001052AE">
        <w:t>The system shall include the minimum water volume per kW as specified in the manufacturer’s guidance.</w:t>
      </w:r>
    </w:p>
    <w:p w14:paraId="50F2CA3A" w14:textId="5B89B6C7" w:rsidR="00222E87" w:rsidRDefault="001052AE" w:rsidP="001052AE">
      <w:r>
        <w:t>The p</w:t>
      </w:r>
      <w:r w:rsidR="00222E87" w:rsidRPr="00222E87">
        <w:t xml:space="preserve">rimary circulation pump </w:t>
      </w:r>
      <w:r>
        <w:t xml:space="preserve">shall be </w:t>
      </w:r>
      <w:r w:rsidR="00222E87" w:rsidRPr="00222E87">
        <w:t xml:space="preserve">variable speed, </w:t>
      </w:r>
      <w:r>
        <w:t xml:space="preserve">and </w:t>
      </w:r>
      <w:r w:rsidR="00222E87" w:rsidRPr="00222E87">
        <w:t>ERP compliant</w:t>
      </w:r>
      <w:r>
        <w:t>.</w:t>
      </w:r>
    </w:p>
    <w:p w14:paraId="6259A261" w14:textId="77777777" w:rsidR="008848E5" w:rsidRPr="00FF6F8E" w:rsidRDefault="008848E5" w:rsidP="008848E5">
      <w:r w:rsidRPr="00FF6F8E">
        <w:t>The LTHW System is to be flushed and chemically treated in accordance with BSRIA BG29.</w:t>
      </w:r>
    </w:p>
    <w:p w14:paraId="6B89E1F5" w14:textId="77777777" w:rsidR="0021361C" w:rsidRDefault="0021361C" w:rsidP="0021361C"/>
    <w:p w14:paraId="23AE6B4B" w14:textId="77777777" w:rsidR="0021361C" w:rsidRDefault="0021361C" w:rsidP="0021361C">
      <w:pPr>
        <w:pStyle w:val="Heading2"/>
      </w:pPr>
      <w:bookmarkStart w:id="80" w:name="_Toc225330999"/>
      <w:r w:rsidRPr="00BD3BC7">
        <w:t>Location</w:t>
      </w:r>
      <w:bookmarkEnd w:id="80"/>
      <w:r w:rsidRPr="00BD3BC7">
        <w:t xml:space="preserve"> </w:t>
      </w:r>
    </w:p>
    <w:p w14:paraId="747BB8FA" w14:textId="4AAC4E6B" w:rsidR="008848E5" w:rsidRDefault="008848E5" w:rsidP="0021361C">
      <w:r>
        <w:t>The ASHP units will be located within</w:t>
      </w:r>
      <w:r w:rsidR="003B4281">
        <w:t xml:space="preserve"> a carparking space </w:t>
      </w:r>
      <w:r w:rsidR="0072293F">
        <w:t xml:space="preserve">on the </w:t>
      </w:r>
      <w:r w:rsidR="006C27B7">
        <w:t xml:space="preserve">ground floor on the northern side of the building, refer to the supporting documentation for proposed location schematic. </w:t>
      </w:r>
    </w:p>
    <w:p w14:paraId="1F68B280" w14:textId="288F6EAB" w:rsidR="0021361C" w:rsidRPr="00021D57" w:rsidRDefault="0021361C" w:rsidP="0021361C">
      <w:pPr>
        <w:rPr>
          <w:lang w:eastAsia="x-none"/>
        </w:rPr>
      </w:pPr>
      <w:r w:rsidRPr="00021D57">
        <w:rPr>
          <w:lang w:eastAsia="x-none"/>
        </w:rPr>
        <w:t xml:space="preserve">The existing plant room that contains the existing gas boiler plant room will house the remaining equipment. </w:t>
      </w:r>
    </w:p>
    <w:p w14:paraId="0E94A0A9" w14:textId="77777777" w:rsidR="0021361C" w:rsidRPr="00721D91" w:rsidRDefault="0021361C" w:rsidP="0021361C">
      <w:pPr>
        <w:rPr>
          <w:rFonts w:eastAsia="Times New Roman"/>
          <w:lang w:eastAsia="en-GB"/>
        </w:rPr>
      </w:pPr>
      <w:r w:rsidRPr="00C36555">
        <w:rPr>
          <w:lang w:eastAsia="x-none"/>
        </w:rPr>
        <w:t>ASHPs shall be placed on a level solid base such as cast concrete or concrete slabs.</w:t>
      </w:r>
      <w:r>
        <w:rPr>
          <w:lang w:eastAsia="x-none"/>
        </w:rPr>
        <w:t xml:space="preserve"> </w:t>
      </w:r>
      <w:r w:rsidRPr="00721D91">
        <w:rPr>
          <w:rFonts w:eastAsia="Times New Roman"/>
          <w:lang w:eastAsia="en-GB"/>
        </w:rPr>
        <w:t xml:space="preserve">The unit shall be installed externally at ground level, as shown on the GA drawings. </w:t>
      </w:r>
      <w:r>
        <w:rPr>
          <w:rFonts w:eastAsia="Times New Roman"/>
          <w:lang w:eastAsia="en-GB"/>
        </w:rPr>
        <w:t>The units</w:t>
      </w:r>
      <w:r w:rsidRPr="00721D91">
        <w:rPr>
          <w:rFonts w:eastAsia="Times New Roman"/>
          <w:lang w:eastAsia="en-GB"/>
        </w:rPr>
        <w:t xml:space="preserve"> shall be mounted on a concrete plinth at least 150</w:t>
      </w:r>
      <w:r w:rsidRPr="00721D91">
        <w:rPr>
          <w:rFonts w:ascii="Arial" w:eastAsia="Times New Roman" w:hAnsi="Arial" w:cs="Arial"/>
          <w:lang w:eastAsia="en-GB"/>
        </w:rPr>
        <w:t> </w:t>
      </w:r>
      <w:r w:rsidRPr="00721D91">
        <w:rPr>
          <w:rFonts w:eastAsia="Times New Roman"/>
          <w:lang w:eastAsia="en-GB"/>
        </w:rPr>
        <w:t xml:space="preserve">mm above the finished ground level. </w:t>
      </w:r>
    </w:p>
    <w:p w14:paraId="76E423CC" w14:textId="39D9B7AA" w:rsidR="0021361C" w:rsidRPr="00C36555" w:rsidRDefault="0021361C" w:rsidP="0021361C">
      <w:pPr>
        <w:rPr>
          <w:lang w:eastAsia="x-none"/>
        </w:rPr>
      </w:pPr>
      <w:r w:rsidRPr="00C36555">
        <w:rPr>
          <w:lang w:eastAsia="x-none"/>
        </w:rPr>
        <w:t xml:space="preserve">Heat pumps shall include appropriate antivibration mounts/pads to reduce noise and vibrations. </w:t>
      </w:r>
    </w:p>
    <w:p w14:paraId="293E2FFD" w14:textId="77777777" w:rsidR="0021361C" w:rsidRPr="00721D91" w:rsidRDefault="0021361C" w:rsidP="0021361C">
      <w:pPr>
        <w:rPr>
          <w:rFonts w:eastAsia="Times New Roman"/>
          <w:lang w:eastAsia="en-GB"/>
        </w:rPr>
      </w:pPr>
      <w:r w:rsidRPr="00721D91">
        <w:rPr>
          <w:rFonts w:eastAsia="Times New Roman"/>
          <w:lang w:eastAsia="en-GB"/>
        </w:rPr>
        <w:t xml:space="preserve">Manufacturer’s airflow clearance shall be maintained. </w:t>
      </w:r>
    </w:p>
    <w:p w14:paraId="293DB477" w14:textId="77777777" w:rsidR="00A208D0" w:rsidRPr="00FF6F8E" w:rsidRDefault="00A208D0" w:rsidP="00A208D0">
      <w:pPr>
        <w:rPr>
          <w:rFonts w:eastAsia="Times New Roman"/>
          <w:lang w:eastAsia="en-GB"/>
        </w:rPr>
      </w:pPr>
      <w:r w:rsidRPr="00FF6F8E">
        <w:rPr>
          <w:rFonts w:eastAsia="Times New Roman"/>
          <w:lang w:eastAsia="en-GB"/>
        </w:rPr>
        <w:t xml:space="preserve">A weatherproof isolator shall be installed within 1m of each ASHP unit, which should be labelled to clearly show which ASHP the isolator switch is </w:t>
      </w:r>
      <w:r>
        <w:rPr>
          <w:rFonts w:eastAsia="Times New Roman"/>
          <w:lang w:eastAsia="en-GB"/>
        </w:rPr>
        <w:t xml:space="preserve">connected </w:t>
      </w:r>
      <w:r w:rsidRPr="00FF6F8E">
        <w:rPr>
          <w:rFonts w:eastAsia="Times New Roman"/>
          <w:lang w:eastAsia="en-GB"/>
        </w:rPr>
        <w:t>to.</w:t>
      </w:r>
    </w:p>
    <w:p w14:paraId="565913CC" w14:textId="77777777" w:rsidR="0021361C" w:rsidRDefault="0021361C" w:rsidP="00222E87"/>
    <w:p w14:paraId="74C1A0D2" w14:textId="2DE288ED" w:rsidR="00DF0BE0" w:rsidRPr="00557A42" w:rsidRDefault="00DF0BE0" w:rsidP="00DF0BE0">
      <w:pPr>
        <w:pStyle w:val="Heading2"/>
      </w:pPr>
      <w:bookmarkStart w:id="81" w:name="_Toc225331000"/>
      <w:r w:rsidRPr="005609F9">
        <w:t>Controls</w:t>
      </w:r>
      <w:r>
        <w:t xml:space="preserve"> &amp; BMS Integration</w:t>
      </w:r>
      <w:bookmarkEnd w:id="81"/>
    </w:p>
    <w:p w14:paraId="43438456" w14:textId="77777777" w:rsidR="00DF0BE0" w:rsidRPr="00557A42" w:rsidRDefault="00DF0BE0" w:rsidP="00DF0BE0">
      <w:pPr>
        <w:pStyle w:val="Heading3"/>
        <w:keepNext/>
        <w:keepLines/>
        <w:shd w:val="clear" w:color="auto" w:fill="auto"/>
        <w:spacing w:before="0" w:after="120" w:line="240" w:lineRule="auto"/>
        <w:ind w:left="0" w:firstLine="0"/>
        <w:rPr>
          <w:bCs/>
        </w:rPr>
      </w:pPr>
      <w:r w:rsidRPr="00557A42">
        <w:rPr>
          <w:bCs/>
        </w:rPr>
        <w:t>General Requirements</w:t>
      </w:r>
    </w:p>
    <w:p w14:paraId="2393A633" w14:textId="139E9B2D" w:rsidR="004B18FD" w:rsidRDefault="0027742F" w:rsidP="00DF0BE0">
      <w:pPr>
        <w:rPr>
          <w:lang w:eastAsia="x-none"/>
        </w:rPr>
      </w:pPr>
      <w:r>
        <w:t>Currently</w:t>
      </w:r>
      <w:r w:rsidR="00DF0BE0">
        <w:t xml:space="preserve"> the site’s heating system is </w:t>
      </w:r>
      <w:r w:rsidR="00B91C99">
        <w:t>managed and controlled by a Landis and Staefa OZW10 BMS control system</w:t>
      </w:r>
      <w:r w:rsidR="00AB2981">
        <w:t xml:space="preserve">. This is to be removed and replaced by the proprietary heat pump control system supplied by the heat pump manufacturer. </w:t>
      </w:r>
    </w:p>
    <w:p w14:paraId="639243BC" w14:textId="5F1B0D16" w:rsidR="004E1B1A" w:rsidRDefault="004E1B1A" w:rsidP="004E1B1A">
      <w:pPr>
        <w:rPr>
          <w:lang w:eastAsia="x-none"/>
        </w:rPr>
      </w:pPr>
      <w:r w:rsidRPr="00CC0A11">
        <w:rPr>
          <w:lang w:eastAsia="x-none"/>
        </w:rPr>
        <w:t xml:space="preserve">The proposed heat pump system is comprised of 2 heat pump interface modules, a wiring centre and a user interface module which is to be mounted in an accessible location within the building such as the </w:t>
      </w:r>
      <w:r>
        <w:rPr>
          <w:lang w:eastAsia="x-none"/>
        </w:rPr>
        <w:t>plantroom area</w:t>
      </w:r>
      <w:r w:rsidRPr="00CC0A11">
        <w:rPr>
          <w:lang w:eastAsia="x-none"/>
        </w:rPr>
        <w:t>. This user interface module also acts as the thermostat for measuring the building set point.</w:t>
      </w:r>
      <w:r>
        <w:rPr>
          <w:lang w:eastAsia="x-none"/>
        </w:rPr>
        <w:t xml:space="preserve"> </w:t>
      </w:r>
    </w:p>
    <w:p w14:paraId="7D3D7629" w14:textId="77777777" w:rsidR="004E1B1A" w:rsidRDefault="004E1B1A" w:rsidP="004E1B1A">
      <w:pPr>
        <w:rPr>
          <w:lang w:eastAsia="x-none"/>
        </w:rPr>
      </w:pPr>
      <w:r w:rsidRPr="008A412C">
        <w:rPr>
          <w:lang w:eastAsia="x-none"/>
        </w:rPr>
        <w:t xml:space="preserve">The heat pumps shall include the capability of remote access via an internet connection that shall be supplied by </w:t>
      </w:r>
      <w:r>
        <w:rPr>
          <w:lang w:eastAsia="x-none"/>
        </w:rPr>
        <w:t>the University</w:t>
      </w:r>
      <w:r w:rsidRPr="008A412C">
        <w:rPr>
          <w:lang w:eastAsia="x-none"/>
        </w:rPr>
        <w:t>. The heat pump control system will monitor and control the heating and enable the heat pump system when heating demand is present.</w:t>
      </w:r>
    </w:p>
    <w:p w14:paraId="39EAEE31" w14:textId="77777777" w:rsidR="004E1B1A" w:rsidRDefault="004E1B1A" w:rsidP="004E1B1A">
      <w:pPr>
        <w:rPr>
          <w:lang w:eastAsia="x-none"/>
        </w:rPr>
      </w:pPr>
      <w:r>
        <w:rPr>
          <w:lang w:eastAsia="x-none"/>
        </w:rPr>
        <w:t>The heat pump control module shall include functions and features as follows:</w:t>
      </w:r>
    </w:p>
    <w:p w14:paraId="04C0ABD7" w14:textId="77777777" w:rsidR="004E1B1A" w:rsidRDefault="004E1B1A" w:rsidP="00D708B0">
      <w:pPr>
        <w:pStyle w:val="ListParagraph"/>
        <w:keepNext w:val="0"/>
        <w:numPr>
          <w:ilvl w:val="0"/>
          <w:numId w:val="11"/>
        </w:numPr>
        <w:spacing w:after="0" w:line="240" w:lineRule="auto"/>
        <w:contextualSpacing w:val="0"/>
        <w:rPr>
          <w:lang w:eastAsia="x-none"/>
        </w:rPr>
      </w:pPr>
      <w:r>
        <w:rPr>
          <w:lang w:eastAsia="x-none"/>
        </w:rPr>
        <w:t>Interface with temperature sensors</w:t>
      </w:r>
    </w:p>
    <w:p w14:paraId="6E8D0901" w14:textId="77777777" w:rsidR="004E1B1A" w:rsidRDefault="004E1B1A" w:rsidP="00D708B0">
      <w:pPr>
        <w:pStyle w:val="ListParagraph"/>
        <w:keepNext w:val="0"/>
        <w:numPr>
          <w:ilvl w:val="0"/>
          <w:numId w:val="11"/>
        </w:numPr>
        <w:spacing w:after="0" w:line="240" w:lineRule="auto"/>
        <w:contextualSpacing w:val="0"/>
        <w:rPr>
          <w:lang w:eastAsia="x-none"/>
        </w:rPr>
      </w:pPr>
      <w:r>
        <w:rPr>
          <w:lang w:eastAsia="x-none"/>
        </w:rPr>
        <w:t>Enable all external circulation pumps</w:t>
      </w:r>
    </w:p>
    <w:p w14:paraId="339F6A85" w14:textId="77777777" w:rsidR="004E1B1A" w:rsidRDefault="004E1B1A" w:rsidP="00D708B0">
      <w:pPr>
        <w:pStyle w:val="ListParagraph"/>
        <w:keepNext w:val="0"/>
        <w:numPr>
          <w:ilvl w:val="0"/>
          <w:numId w:val="11"/>
        </w:numPr>
        <w:spacing w:after="0" w:line="240" w:lineRule="auto"/>
        <w:contextualSpacing w:val="0"/>
        <w:rPr>
          <w:lang w:eastAsia="x-none"/>
        </w:rPr>
      </w:pPr>
      <w:r>
        <w:rPr>
          <w:lang w:eastAsia="x-none"/>
        </w:rPr>
        <w:t>Monitor buffer temperatures</w:t>
      </w:r>
    </w:p>
    <w:p w14:paraId="05C62D3D" w14:textId="77777777" w:rsidR="004E1B1A" w:rsidRDefault="004E1B1A" w:rsidP="00D708B0">
      <w:pPr>
        <w:pStyle w:val="ListParagraph"/>
        <w:keepNext w:val="0"/>
        <w:numPr>
          <w:ilvl w:val="0"/>
          <w:numId w:val="11"/>
        </w:numPr>
        <w:spacing w:after="0" w:line="240" w:lineRule="auto"/>
        <w:contextualSpacing w:val="0"/>
        <w:rPr>
          <w:lang w:eastAsia="x-none"/>
        </w:rPr>
      </w:pPr>
      <w:r>
        <w:rPr>
          <w:lang w:eastAsia="x-none"/>
        </w:rPr>
        <w:t>Monitor, display and log system faults</w:t>
      </w:r>
    </w:p>
    <w:p w14:paraId="1EC22420" w14:textId="77777777" w:rsidR="004E1B1A" w:rsidRDefault="004E1B1A" w:rsidP="00D708B0">
      <w:pPr>
        <w:pStyle w:val="ListParagraph"/>
        <w:keepNext w:val="0"/>
        <w:numPr>
          <w:ilvl w:val="0"/>
          <w:numId w:val="11"/>
        </w:numPr>
        <w:spacing w:after="0" w:line="240" w:lineRule="auto"/>
        <w:contextualSpacing w:val="0"/>
        <w:rPr>
          <w:lang w:eastAsia="x-none"/>
        </w:rPr>
      </w:pPr>
      <w:r>
        <w:rPr>
          <w:lang w:eastAsia="x-none"/>
        </w:rPr>
        <w:t>Monitor external air temperature</w:t>
      </w:r>
    </w:p>
    <w:p w14:paraId="18F0A47D" w14:textId="77777777" w:rsidR="004E1B1A" w:rsidRDefault="004E1B1A" w:rsidP="00D708B0">
      <w:pPr>
        <w:pStyle w:val="ListParagraph"/>
        <w:keepNext w:val="0"/>
        <w:numPr>
          <w:ilvl w:val="0"/>
          <w:numId w:val="11"/>
        </w:numPr>
        <w:spacing w:after="0" w:line="240" w:lineRule="auto"/>
        <w:contextualSpacing w:val="0"/>
        <w:rPr>
          <w:lang w:eastAsia="x-none"/>
        </w:rPr>
      </w:pPr>
      <w:r w:rsidRPr="00263AAE">
        <w:rPr>
          <w:lang w:eastAsia="x-none"/>
        </w:rPr>
        <w:t>Weather compensate the heating system flow temperature</w:t>
      </w:r>
    </w:p>
    <w:p w14:paraId="28BF403E" w14:textId="77777777" w:rsidR="00452969" w:rsidRDefault="00452969" w:rsidP="004E1B1A">
      <w:pPr>
        <w:rPr>
          <w:lang w:eastAsia="x-none"/>
        </w:rPr>
      </w:pPr>
    </w:p>
    <w:p w14:paraId="398834EC" w14:textId="22942795" w:rsidR="004E1B1A" w:rsidRDefault="004E1B1A" w:rsidP="004E1B1A">
      <w:pPr>
        <w:rPr>
          <w:lang w:eastAsia="x-none"/>
        </w:rPr>
      </w:pPr>
      <w:r>
        <w:rPr>
          <w:lang w:eastAsia="x-none"/>
        </w:rPr>
        <w:t>Each heat pump shall include an internal circulation pump to circulate water between the heat pump and the buffer vessel.</w:t>
      </w:r>
    </w:p>
    <w:p w14:paraId="39631A27" w14:textId="77777777" w:rsidR="004E1B1A" w:rsidRDefault="004E1B1A" w:rsidP="004E1B1A">
      <w:pPr>
        <w:rPr>
          <w:lang w:eastAsia="x-none"/>
        </w:rPr>
      </w:pPr>
      <w:r>
        <w:rPr>
          <w:lang w:eastAsia="x-none"/>
        </w:rPr>
        <w:t>Each unit shall carry out evaporator defrost cycles. Defrost cycles shall be enabled for one unit at the time, defrosting of more than one unit simultaneously shall be avoided.</w:t>
      </w:r>
    </w:p>
    <w:p w14:paraId="29EF0A88" w14:textId="77777777" w:rsidR="004E1B1A" w:rsidRPr="003B633D" w:rsidRDefault="004E1B1A" w:rsidP="004E1B1A">
      <w:pPr>
        <w:rPr>
          <w:lang w:eastAsia="x-none"/>
        </w:rPr>
      </w:pPr>
      <w:r w:rsidRPr="008A412C">
        <w:rPr>
          <w:lang w:eastAsia="x-none"/>
        </w:rPr>
        <w:t xml:space="preserve">The Contractor shall liaise with </w:t>
      </w:r>
      <w:r>
        <w:rPr>
          <w:lang w:eastAsia="x-none"/>
        </w:rPr>
        <w:t>the University’s</w:t>
      </w:r>
      <w:r w:rsidRPr="008A412C">
        <w:rPr>
          <w:lang w:eastAsia="x-none"/>
        </w:rPr>
        <w:t xml:space="preserve"> IT department to ensure all relevant server permissions and integration are properly implemented.</w:t>
      </w:r>
    </w:p>
    <w:p w14:paraId="7DEC574D" w14:textId="77777777" w:rsidR="00DF0BE0" w:rsidRPr="005609F9" w:rsidRDefault="00DF0BE0" w:rsidP="00DF0BE0">
      <w:pPr>
        <w:rPr>
          <w:b/>
          <w:bCs/>
          <w:highlight w:val="yellow"/>
          <w:lang w:eastAsia="x-none"/>
        </w:rPr>
      </w:pPr>
    </w:p>
    <w:p w14:paraId="6EDE131D" w14:textId="77777777" w:rsidR="00DF0BE0" w:rsidRPr="00557A42" w:rsidRDefault="00DF0BE0" w:rsidP="00DF0BE0">
      <w:pPr>
        <w:pStyle w:val="Heading3"/>
        <w:keepNext/>
        <w:keepLines/>
        <w:shd w:val="clear" w:color="auto" w:fill="auto"/>
        <w:spacing w:before="0" w:after="120" w:line="240" w:lineRule="auto"/>
        <w:ind w:left="0" w:firstLine="0"/>
      </w:pPr>
      <w:r w:rsidRPr="00557A42">
        <w:t>Control Philosophy</w:t>
      </w:r>
    </w:p>
    <w:p w14:paraId="7C17B47F" w14:textId="13C7350D" w:rsidR="00AB0E8D" w:rsidRPr="00015FA7" w:rsidRDefault="00AB0E8D" w:rsidP="00AB0E8D">
      <w:pPr>
        <w:rPr>
          <w:lang w:eastAsia="x-none"/>
        </w:rPr>
      </w:pPr>
      <w:r w:rsidRPr="00015FA7">
        <w:rPr>
          <w:lang w:eastAsia="x-none"/>
        </w:rPr>
        <w:t>The heating system shall operate with a weather-compensated set point. LTHW flow temperature to the radiators shall be adjusted by the heat pump control module to compensate for the variation in outside ambient temperature. The heat pump system control has a built-in weather compensation setting where the weather compensation curve can be selected accordingly.</w:t>
      </w:r>
    </w:p>
    <w:p w14:paraId="347457CF" w14:textId="26C70125" w:rsidR="00AB0E8D" w:rsidRPr="00015FA7" w:rsidRDefault="00AB0E8D" w:rsidP="00AB0E8D">
      <w:pPr>
        <w:rPr>
          <w:lang w:eastAsia="x-none"/>
        </w:rPr>
      </w:pPr>
      <w:r w:rsidRPr="00015FA7">
        <w:rPr>
          <w:lang w:eastAsia="x-none"/>
        </w:rPr>
        <w:t>The weather compensation curve shall be set to 1.0 in the setting to achieve design conditions of maximum flow temperature of at least 5</w:t>
      </w:r>
      <w:r w:rsidR="00930758" w:rsidRPr="00015FA7">
        <w:rPr>
          <w:lang w:eastAsia="x-none"/>
        </w:rPr>
        <w:t>5</w:t>
      </w:r>
      <w:r w:rsidRPr="00015FA7">
        <w:rPr>
          <w:lang w:eastAsia="x-none"/>
        </w:rPr>
        <w:t>°C for an outside ambient temperature of -4°C. The curve higher than 1.0 may cause the flow temperature to be higher than the design conditions, hence lowering the efficiency of the heat pump system. This setting can be adjusted during seasonal commissioning to ensure thermal comfort is achieved with an appropriate warm-up period. It is recommended that the heating system is initially enabled with a 4-hour warm-up period. The warm-up period shall be adjusted to maximise heat pump SCOP during seasonal commissioning.</w:t>
      </w:r>
    </w:p>
    <w:p w14:paraId="6E597AC9" w14:textId="77777777" w:rsidR="00AB0E8D" w:rsidRPr="00015FA7" w:rsidRDefault="00AB0E8D" w:rsidP="00AB0E8D">
      <w:pPr>
        <w:rPr>
          <w:lang w:eastAsia="x-none"/>
        </w:rPr>
      </w:pPr>
      <w:r w:rsidRPr="00015FA7">
        <w:rPr>
          <w:lang w:eastAsia="x-none"/>
        </w:rPr>
        <w:t xml:space="preserve">The temperature of the buffer vessel shall be monitored and controlled by the heat pump controller. </w:t>
      </w:r>
    </w:p>
    <w:p w14:paraId="79C86202" w14:textId="6FC9E3BD" w:rsidR="00AB0E8D" w:rsidRDefault="00AB0E8D" w:rsidP="00AB0E8D">
      <w:r w:rsidRPr="00015FA7">
        <w:t>LTHW circulation pump P1.1 shall be monitored and controlled by the heat pump controller. The circulation pumps shall receive an enable signal from the heat pump controller via a hardwired connection. The circulation pumps shall operate at variable speed to maintain a constant dT of 5K.</w:t>
      </w:r>
    </w:p>
    <w:p w14:paraId="75779155" w14:textId="77777777" w:rsidR="00DF0BE0" w:rsidRPr="00222E87" w:rsidRDefault="00DF0BE0" w:rsidP="00222E87"/>
    <w:p w14:paraId="710D3F08" w14:textId="0A2BA48A" w:rsidR="00A7278B" w:rsidRPr="00A7278B" w:rsidRDefault="00A7278B" w:rsidP="00A7278B">
      <w:pPr>
        <w:pStyle w:val="Heading2"/>
      </w:pPr>
      <w:bookmarkStart w:id="82" w:name="_Toc225331001"/>
      <w:r w:rsidRPr="00A7278B">
        <w:t>Electrical Requirements</w:t>
      </w:r>
      <w:bookmarkEnd w:id="82"/>
    </w:p>
    <w:p w14:paraId="5C0DB878" w14:textId="77777777" w:rsidR="007D1033" w:rsidRDefault="007D1033" w:rsidP="007D1033">
      <w:pPr>
        <w:pStyle w:val="paragraph"/>
        <w:spacing w:before="0" w:beforeAutospacing="0" w:after="0" w:afterAutospacing="0"/>
        <w:jc w:val="both"/>
        <w:textAlignment w:val="baseline"/>
        <w:rPr>
          <w:rFonts w:ascii="Segoe UI" w:hAnsi="Segoe UI" w:cs="Segoe UI"/>
          <w:color w:val="19244B"/>
          <w:sz w:val="18"/>
          <w:szCs w:val="18"/>
        </w:rPr>
      </w:pPr>
      <w:r>
        <w:rPr>
          <w:rStyle w:val="normaltextrun"/>
          <w:rFonts w:ascii="Aptos" w:eastAsiaTheme="majorEastAsia" w:hAnsi="Aptos" w:cs="Segoe UI"/>
          <w:color w:val="19244B"/>
          <w:sz w:val="22"/>
          <w:szCs w:val="22"/>
        </w:rPr>
        <w:t>ASHPs will require a dedicated supply from the most appropriate distribution board</w:t>
      </w:r>
      <w:r>
        <w:rPr>
          <w:rStyle w:val="eop"/>
          <w:rFonts w:ascii="Aptos" w:hAnsi="Aptos" w:cs="Segoe UI"/>
          <w:color w:val="19244B"/>
          <w:sz w:val="22"/>
          <w:szCs w:val="22"/>
        </w:rPr>
        <w:t> </w:t>
      </w:r>
    </w:p>
    <w:p w14:paraId="156ABF0B" w14:textId="77777777" w:rsidR="007D1033" w:rsidRDefault="007D1033" w:rsidP="007D1033">
      <w:pPr>
        <w:pStyle w:val="paragraph"/>
        <w:spacing w:before="0" w:beforeAutospacing="0" w:after="0" w:afterAutospacing="0"/>
        <w:jc w:val="both"/>
        <w:textAlignment w:val="baseline"/>
        <w:rPr>
          <w:rStyle w:val="normaltextrun"/>
          <w:rFonts w:ascii="Aptos" w:eastAsiaTheme="majorEastAsia" w:hAnsi="Aptos" w:cs="Segoe UI"/>
          <w:color w:val="19244B"/>
          <w:sz w:val="22"/>
          <w:szCs w:val="22"/>
        </w:rPr>
      </w:pPr>
    </w:p>
    <w:p w14:paraId="3B2FCE9B" w14:textId="77777777" w:rsidR="007D1033" w:rsidRDefault="007D1033" w:rsidP="007D1033">
      <w:pPr>
        <w:pStyle w:val="paragraph"/>
        <w:spacing w:before="0" w:beforeAutospacing="0" w:after="0" w:afterAutospacing="0"/>
        <w:jc w:val="both"/>
        <w:textAlignment w:val="baseline"/>
        <w:rPr>
          <w:rFonts w:ascii="Segoe UI" w:hAnsi="Segoe UI" w:cs="Segoe UI"/>
          <w:color w:val="19244B"/>
          <w:sz w:val="18"/>
          <w:szCs w:val="18"/>
        </w:rPr>
      </w:pPr>
      <w:r>
        <w:rPr>
          <w:rStyle w:val="normaltextrun"/>
          <w:rFonts w:ascii="Aptos" w:eastAsiaTheme="majorEastAsia" w:hAnsi="Aptos" w:cs="Segoe UI"/>
          <w:color w:val="19244B"/>
          <w:sz w:val="22"/>
          <w:szCs w:val="22"/>
        </w:rPr>
        <w:t>Contractor to confirm the following for the proposed ASHPs:</w:t>
      </w:r>
      <w:r>
        <w:rPr>
          <w:rStyle w:val="eop"/>
          <w:rFonts w:ascii="Aptos" w:hAnsi="Aptos" w:cs="Segoe UI"/>
          <w:color w:val="19244B"/>
          <w:sz w:val="22"/>
          <w:szCs w:val="22"/>
        </w:rPr>
        <w:t> </w:t>
      </w:r>
    </w:p>
    <w:p w14:paraId="3415E055" w14:textId="77777777" w:rsidR="007D1033" w:rsidRPr="00FF6F8E" w:rsidRDefault="007D1033" w:rsidP="00D708B0">
      <w:pPr>
        <w:numPr>
          <w:ilvl w:val="0"/>
          <w:numId w:val="17"/>
        </w:numPr>
      </w:pPr>
      <w:r w:rsidRPr="00FF6F8E">
        <w:t>MCA (Maximum Current Amps)</w:t>
      </w:r>
    </w:p>
    <w:p w14:paraId="464BF66B" w14:textId="77777777" w:rsidR="007D1033" w:rsidRPr="00FF6F8E" w:rsidRDefault="007D1033" w:rsidP="00D708B0">
      <w:pPr>
        <w:numPr>
          <w:ilvl w:val="0"/>
          <w:numId w:val="17"/>
        </w:numPr>
      </w:pPr>
      <w:r w:rsidRPr="00FF6F8E">
        <w:t>Starting current</w:t>
      </w:r>
    </w:p>
    <w:p w14:paraId="6B394308" w14:textId="77777777" w:rsidR="007D1033" w:rsidRPr="00FF6F8E" w:rsidRDefault="007D1033" w:rsidP="00D708B0">
      <w:pPr>
        <w:numPr>
          <w:ilvl w:val="0"/>
          <w:numId w:val="17"/>
        </w:numPr>
      </w:pPr>
      <w:r w:rsidRPr="00FF6F8E">
        <w:t>Cable sizing requirements</w:t>
      </w:r>
    </w:p>
    <w:p w14:paraId="7C53E930" w14:textId="77777777" w:rsidR="00024B3C" w:rsidRDefault="00024B3C" w:rsidP="00667F39"/>
    <w:p w14:paraId="7D49A8FF" w14:textId="22C2E2FC" w:rsidR="004126C0" w:rsidRDefault="004126C0" w:rsidP="004126C0">
      <w:pPr>
        <w:pStyle w:val="Heading2"/>
      </w:pPr>
      <w:bookmarkStart w:id="83" w:name="_Toc225331002"/>
      <w:r>
        <w:t>Testing &amp; Commissioning</w:t>
      </w:r>
      <w:bookmarkEnd w:id="83"/>
    </w:p>
    <w:p w14:paraId="1AC35EBF" w14:textId="77777777" w:rsidR="004126C0" w:rsidRDefault="004126C0" w:rsidP="004126C0">
      <w:pPr>
        <w:pStyle w:val="Heading3"/>
      </w:pPr>
      <w:bookmarkStart w:id="84" w:name="_Toc190429235"/>
      <w:r w:rsidRPr="00EB294C">
        <w:t>Performance and System Monitoring</w:t>
      </w:r>
      <w:bookmarkEnd w:id="84"/>
    </w:p>
    <w:p w14:paraId="5954FB44" w14:textId="77777777" w:rsidR="00082B3E" w:rsidRPr="00FF6F8E" w:rsidRDefault="00082B3E" w:rsidP="00082B3E">
      <w:r w:rsidRPr="00FF6F8E">
        <w:t>All equipment, plant, and materials specified for the Works shall be proven in performance and reliability for their intended application. The Contractor shall ensure that all such items are suitable for the environmental conditions in which they will operate.</w:t>
      </w:r>
    </w:p>
    <w:p w14:paraId="2C3834F9" w14:textId="77777777" w:rsidR="00082B3E" w:rsidRPr="00FF6F8E" w:rsidRDefault="00082B3E" w:rsidP="00082B3E">
      <w:r w:rsidRPr="00FF6F8E">
        <w:t xml:space="preserve">Where </w:t>
      </w:r>
      <w:r w:rsidRPr="00267EFE">
        <w:t>requested by the University, the Contractor shall provide documentary evidence confirming that equipment and materials have been tested and</w:t>
      </w:r>
      <w:r w:rsidRPr="00FF6F8E">
        <w:t xml:space="preserve"> validated to demonstrate compliance with the required performance and reliability criteria.</w:t>
      </w:r>
    </w:p>
    <w:p w14:paraId="03550310" w14:textId="77777777" w:rsidR="00082B3E" w:rsidRPr="00FF6F8E" w:rsidRDefault="00082B3E" w:rsidP="00082B3E">
      <w:r w:rsidRPr="00FF6F8E">
        <w:t>All plant, equipment, and systems shall be designed for continuous 24hour operation, 365 days per year. This requirement does not preclude their suitability for intermittent operation, including frequent starts, stops, or extended idle periods, where appropriate to the system’s duty or manufacturer stated limitations such as maximum permissible starts per hour.</w:t>
      </w:r>
    </w:p>
    <w:p w14:paraId="6F631EAD" w14:textId="77777777" w:rsidR="00082B3E" w:rsidRPr="00FF6F8E" w:rsidRDefault="00082B3E" w:rsidP="00082B3E">
      <w:r w:rsidRPr="00FF6F8E">
        <w:t>Preference shall be given to proprietary equipment that is currently in manufacture and supported by assured long</w:t>
      </w:r>
      <w:r w:rsidRPr="00FF6F8E">
        <w:noBreakHyphen/>
        <w:t>term availability of spare parts.</w:t>
      </w:r>
    </w:p>
    <w:p w14:paraId="5EC614CC" w14:textId="6B111215" w:rsidR="004126C0" w:rsidRDefault="00082B3E" w:rsidP="004126C0">
      <w:r w:rsidRPr="00FF6F8E">
        <w:t>Plant shall be designed and constructed to allow for variations in operational duty without the need for major component replacement.</w:t>
      </w:r>
    </w:p>
    <w:p w14:paraId="640361B9" w14:textId="77777777" w:rsidR="00C3074F" w:rsidRPr="009B5C94" w:rsidRDefault="00C3074F" w:rsidP="004126C0"/>
    <w:p w14:paraId="7018CFA4" w14:textId="77777777" w:rsidR="004126C0" w:rsidRPr="00557A42" w:rsidRDefault="004126C0" w:rsidP="004126C0">
      <w:pPr>
        <w:pStyle w:val="Heading3"/>
      </w:pPr>
      <w:bookmarkStart w:id="85" w:name="_Toc190429236"/>
      <w:r w:rsidRPr="00557A42">
        <w:t>Energy Metering</w:t>
      </w:r>
      <w:bookmarkEnd w:id="85"/>
    </w:p>
    <w:p w14:paraId="5580F4D4" w14:textId="77777777" w:rsidR="00AB5BBF" w:rsidRPr="00FF6F8E" w:rsidRDefault="00AB5BBF" w:rsidP="00AB5BBF">
      <w:pPr>
        <w:rPr>
          <w:lang w:eastAsia="x-none"/>
        </w:rPr>
      </w:pPr>
      <w:r w:rsidRPr="00FF6F8E">
        <w:rPr>
          <w:lang w:eastAsia="x-none"/>
        </w:rPr>
        <w:t xml:space="preserve">Electrical and heat energy shall be monitored by electricity and heat meters. </w:t>
      </w:r>
    </w:p>
    <w:p w14:paraId="4F3D3C2F" w14:textId="0D04EE41" w:rsidR="00AB5BBF" w:rsidRPr="00FF6F8E" w:rsidRDefault="00AB5BBF" w:rsidP="00AB5BBF">
      <w:pPr>
        <w:rPr>
          <w:lang w:eastAsia="x-none"/>
        </w:rPr>
      </w:pPr>
      <w:r w:rsidRPr="00FF6F8E">
        <w:rPr>
          <w:lang w:eastAsia="x-none"/>
        </w:rPr>
        <w:t>Electricity sub-meter (EM) shall be installed for the following plant:</w:t>
      </w:r>
    </w:p>
    <w:p w14:paraId="7B3AC8BD" w14:textId="77777777" w:rsidR="00AB5BBF" w:rsidRPr="00FF6F8E" w:rsidRDefault="00AB5BBF" w:rsidP="00D708B0">
      <w:pPr>
        <w:pStyle w:val="ListParagraph"/>
        <w:keepNext w:val="0"/>
        <w:numPr>
          <w:ilvl w:val="0"/>
          <w:numId w:val="10"/>
        </w:numPr>
        <w:spacing w:after="0" w:line="240" w:lineRule="auto"/>
        <w:contextualSpacing w:val="0"/>
      </w:pPr>
      <w:r w:rsidRPr="00FF6F8E">
        <w:t>ASHP plant Power Distribution Board (main incomer)</w:t>
      </w:r>
    </w:p>
    <w:p w14:paraId="1933E98F" w14:textId="77777777" w:rsidR="00AB5BBF" w:rsidRPr="00FF6F8E" w:rsidRDefault="00AB5BBF" w:rsidP="00AB5BBF">
      <w:pPr>
        <w:spacing w:after="0" w:line="240" w:lineRule="auto"/>
        <w:ind w:left="360"/>
      </w:pPr>
    </w:p>
    <w:p w14:paraId="7793BFD4" w14:textId="77777777" w:rsidR="00AB5BBF" w:rsidRPr="00FF6F8E" w:rsidRDefault="00AB5BBF" w:rsidP="00AB5BBF">
      <w:pPr>
        <w:rPr>
          <w:lang w:eastAsia="x-none"/>
        </w:rPr>
      </w:pPr>
      <w:r w:rsidRPr="00FF6F8E">
        <w:rPr>
          <w:lang w:eastAsia="x-none"/>
        </w:rPr>
        <w:t>Electricity sub-meters shall be MID certified Class B accuracy.</w:t>
      </w:r>
    </w:p>
    <w:p w14:paraId="7A3320A6" w14:textId="77777777" w:rsidR="00AB5BBF" w:rsidRPr="00FF6F8E" w:rsidRDefault="00AB5BBF" w:rsidP="00AB5BBF">
      <w:pPr>
        <w:rPr>
          <w:lang w:eastAsia="x-none"/>
        </w:rPr>
      </w:pPr>
      <w:r w:rsidRPr="00FF6F8E">
        <w:rPr>
          <w:lang w:eastAsia="x-none"/>
        </w:rPr>
        <w:t>Electricity sub-meters shall have active energy Class 1 accuracy for one the following standards: BS EN62053-21; BS 8431; EN50470-3.</w:t>
      </w:r>
    </w:p>
    <w:p w14:paraId="16786B3B" w14:textId="77777777" w:rsidR="00AB5BBF" w:rsidRPr="00FF6F8E" w:rsidRDefault="00AB5BBF" w:rsidP="00AB5BBF">
      <w:pPr>
        <w:rPr>
          <w:lang w:eastAsia="x-none"/>
        </w:rPr>
      </w:pPr>
      <w:r w:rsidRPr="00FF6F8E">
        <w:rPr>
          <w:lang w:eastAsia="x-none"/>
        </w:rPr>
        <w:t>Electricity sub-meters shall include pulsed output terminals and MBUS network communication cards.</w:t>
      </w:r>
    </w:p>
    <w:p w14:paraId="24B671B4" w14:textId="10375520" w:rsidR="00AB5BBF" w:rsidRPr="00FF6F8E" w:rsidRDefault="007E439D" w:rsidP="00AB5BBF">
      <w:pPr>
        <w:rPr>
          <w:lang w:eastAsia="x-none"/>
        </w:rPr>
      </w:pPr>
      <w:r>
        <w:rPr>
          <w:lang w:eastAsia="x-none"/>
        </w:rPr>
        <w:t>A h</w:t>
      </w:r>
      <w:r w:rsidR="00AB5BBF" w:rsidRPr="00FF6F8E">
        <w:rPr>
          <w:lang w:eastAsia="x-none"/>
        </w:rPr>
        <w:t>eat meter shall be installed in the following locations as shown on the mechanical schematic:</w:t>
      </w:r>
    </w:p>
    <w:p w14:paraId="0634D3DF" w14:textId="1C839BCE" w:rsidR="00AB5BBF" w:rsidRPr="00FF6F8E" w:rsidRDefault="00AB5BBF" w:rsidP="00D708B0">
      <w:pPr>
        <w:pStyle w:val="ListParagraph"/>
        <w:numPr>
          <w:ilvl w:val="0"/>
          <w:numId w:val="10"/>
        </w:numPr>
      </w:pPr>
      <w:r w:rsidRPr="00FF6F8E">
        <w:t xml:space="preserve">ASHP </w:t>
      </w:r>
      <w:r w:rsidR="002C70B2">
        <w:t xml:space="preserve">secondary </w:t>
      </w:r>
      <w:r w:rsidRPr="00FF6F8E">
        <w:t>side</w:t>
      </w:r>
    </w:p>
    <w:p w14:paraId="1E86EA3E" w14:textId="77777777" w:rsidR="00AB5BBF" w:rsidRPr="00FF6F8E" w:rsidRDefault="00AB5BBF" w:rsidP="00AB5BBF">
      <w:pPr>
        <w:rPr>
          <w:lang w:eastAsia="x-none"/>
        </w:rPr>
      </w:pPr>
      <w:r w:rsidRPr="00FF6F8E">
        <w:rPr>
          <w:lang w:eastAsia="x-none"/>
        </w:rPr>
        <w:t>Heat meters shall be provided in accordance with the relevant parts of BS EN 1434.</w:t>
      </w:r>
    </w:p>
    <w:p w14:paraId="38D5034C" w14:textId="77777777" w:rsidR="00AB5BBF" w:rsidRPr="00FF6F8E" w:rsidRDefault="00AB5BBF" w:rsidP="00AB5BBF">
      <w:pPr>
        <w:rPr>
          <w:lang w:eastAsia="x-none"/>
        </w:rPr>
      </w:pPr>
      <w:r w:rsidRPr="00FF6F8E">
        <w:rPr>
          <w:lang w:eastAsia="x-none"/>
        </w:rPr>
        <w:t>Heat meters shall have Class 1 accuracy to BS EN 1434-1 and Class 2 accuracy to MID 2004/22/EC.</w:t>
      </w:r>
    </w:p>
    <w:p w14:paraId="5EEC4BFB" w14:textId="77777777" w:rsidR="00AB5BBF" w:rsidRPr="00FF6F8E" w:rsidRDefault="00AB5BBF" w:rsidP="00AB5BBF">
      <w:pPr>
        <w:rPr>
          <w:lang w:eastAsia="x-none"/>
        </w:rPr>
      </w:pPr>
      <w:r w:rsidRPr="00FF6F8E">
        <w:rPr>
          <w:lang w:eastAsia="x-none"/>
        </w:rPr>
        <w:t>Heat meters shall be environmental class C (Industrial) to BS 1434-1.</w:t>
      </w:r>
    </w:p>
    <w:p w14:paraId="409D2A3E" w14:textId="3D6A3754" w:rsidR="004126C0" w:rsidRDefault="00AB5BBF" w:rsidP="004126C0">
      <w:pPr>
        <w:rPr>
          <w:lang w:eastAsia="x-none"/>
        </w:rPr>
      </w:pPr>
      <w:r w:rsidRPr="00FF6F8E">
        <w:rPr>
          <w:lang w:eastAsia="x-none"/>
        </w:rPr>
        <w:t>Heat meters shall have the capability of storing monthly data internally for a minimum of 15 months and shall have pulse output terminals and MBUS network communication cards.</w:t>
      </w:r>
    </w:p>
    <w:p w14:paraId="54E38DFE" w14:textId="77777777" w:rsidR="00C3074F" w:rsidRPr="002A0794" w:rsidRDefault="00C3074F" w:rsidP="004126C0">
      <w:pPr>
        <w:rPr>
          <w:lang w:eastAsia="x-none"/>
        </w:rPr>
      </w:pPr>
    </w:p>
    <w:p w14:paraId="12CC7105" w14:textId="77777777" w:rsidR="004126C0" w:rsidRDefault="004126C0" w:rsidP="004126C0">
      <w:pPr>
        <w:pStyle w:val="Heading3"/>
      </w:pPr>
      <w:r w:rsidRPr="00436D04">
        <w:t>Testing, Balancing and Commissioning</w:t>
      </w:r>
    </w:p>
    <w:p w14:paraId="321C1085" w14:textId="77777777" w:rsidR="003808E1" w:rsidRPr="00FF6F8E" w:rsidRDefault="003808E1" w:rsidP="003808E1">
      <w:r w:rsidRPr="00FF6F8E">
        <w:t>The Contractor shall undertake the full testing and commissioning of all installations in accordance with Section 2 of this Specification. This includes the complete testing, commissioning, and handover of all works associated with the Air Source Heat Pump (ASHP) system, pumps, valves, auxiliary equipment listed within the Mechanical Schedule, electrical installations, and data</w:t>
      </w:r>
      <w:r w:rsidRPr="00FF6F8E">
        <w:rPr>
          <w:rFonts w:ascii="Cambria Math" w:hAnsi="Cambria Math" w:cs="Cambria Math"/>
        </w:rPr>
        <w:t>‑</w:t>
      </w:r>
      <w:r w:rsidRPr="00FF6F8E">
        <w:t>monitoring provisions, ensuring all systems are fully functional, safe, and compliant with this Specification and all relevant standards.</w:t>
      </w:r>
    </w:p>
    <w:p w14:paraId="79B295AE" w14:textId="77777777" w:rsidR="003808E1" w:rsidRPr="00FF6F8E" w:rsidRDefault="003808E1" w:rsidP="003808E1">
      <w:r w:rsidRPr="00FF6F8E">
        <w:t>All testing shall be carried out by competent personnel holding appropriate certification (e.g., NICEIC, ECA, or equivalent), under the direct supervision of the Contractor’s qualified electrical engineer.</w:t>
      </w:r>
    </w:p>
    <w:p w14:paraId="53252C78" w14:textId="77777777" w:rsidR="003808E1" w:rsidRPr="00FF6F8E" w:rsidRDefault="003808E1" w:rsidP="003808E1">
      <w:r w:rsidRPr="00FF6F8E">
        <w:t xml:space="preserve">The Contractor shall prepare detailed method statements and commissioning procedures for all systems and submit them to the Engineer for review no later than four weeks before commissioning commences. These documents shall define all test sequences, interface checks, temporary works, witnessing requirements, and safety measures. No system shall be energised until the commissioning method statements have been formally approved by both the Engineer </w:t>
      </w:r>
      <w:r w:rsidRPr="000D1680">
        <w:t>and the University’s Authorised Person.</w:t>
      </w:r>
    </w:p>
    <w:p w14:paraId="5427E5F6" w14:textId="77777777" w:rsidR="003808E1" w:rsidRPr="00FF6F8E" w:rsidRDefault="003808E1" w:rsidP="003808E1">
      <w:r w:rsidRPr="00FF6F8E">
        <w:t>Typed copies of all test sheets, certificates, and calibration records shall be submitted for review and subsequently incorporated into the final Operation and Maintenance (O&amp;M) Manuals. Two hard copies and one electronic copy shall be provided to the Engineer prior to practical completion. All test results shall be documented on approved forms and signed by the responsible engineer and the University’s witness where required.</w:t>
      </w:r>
    </w:p>
    <w:p w14:paraId="19ADFD90" w14:textId="77777777" w:rsidR="003808E1" w:rsidRPr="00267EFE" w:rsidRDefault="003808E1" w:rsidP="003808E1">
      <w:r w:rsidRPr="00FF6F8E">
        <w:t xml:space="preserve">The Contractor shall coordinate </w:t>
      </w:r>
      <w:r w:rsidRPr="00267EFE">
        <w:t>commissioning with all interfacing systems. All interlocking and interfacing systems shall be demonstrated under witnessed conditions.</w:t>
      </w:r>
    </w:p>
    <w:p w14:paraId="42E54611" w14:textId="5765698C" w:rsidR="003808E1" w:rsidRPr="00267EFE" w:rsidRDefault="003808E1" w:rsidP="003808E1">
      <w:r w:rsidRPr="00267EFE">
        <w:t xml:space="preserve">Prior to completion, the Contractor shall liaise with the University to ensure all major equipment is appropriately </w:t>
      </w:r>
      <w:r w:rsidR="00766C5E" w:rsidRPr="00267EFE">
        <w:t>tagged and</w:t>
      </w:r>
      <w:r w:rsidRPr="00267EFE">
        <w:t xml:space="preserve"> shall provide suitable access and attendance to facilitate this process.</w:t>
      </w:r>
    </w:p>
    <w:p w14:paraId="70BDE253" w14:textId="77777777" w:rsidR="003808E1" w:rsidRPr="00267EFE" w:rsidRDefault="003808E1" w:rsidP="003808E1">
      <w:r w:rsidRPr="00267EFE">
        <w:t>The Contractor shall include within their Tender all commissioning and testing required to complete the installation in accordance with this Specification. All commissioning and testing activities shall be carried out by fully trained and experienced personnel competent in Building Engineering Systems.</w:t>
      </w:r>
    </w:p>
    <w:p w14:paraId="3FA0766D" w14:textId="77777777" w:rsidR="003808E1" w:rsidRPr="00267EFE" w:rsidRDefault="003808E1" w:rsidP="003808E1">
      <w:r w:rsidRPr="00267EFE">
        <w:t>The Contractor shall provide all necessary tools, instruments, and recording equipment to undertake the works.</w:t>
      </w:r>
    </w:p>
    <w:p w14:paraId="09EBF936" w14:textId="77777777" w:rsidR="003808E1" w:rsidRPr="00267EFE" w:rsidRDefault="003808E1" w:rsidP="003808E1">
      <w:r w:rsidRPr="00267EFE">
        <w:t>The Contractor shall give the University a minimum of seven days’ written notice of all proposed tests and commissioning activities. The University, or their appointed representative, shall attend such tests as deemed necessary.</w:t>
      </w:r>
    </w:p>
    <w:p w14:paraId="3CC43647" w14:textId="77777777" w:rsidR="003808E1" w:rsidRPr="00267EFE" w:rsidRDefault="003808E1" w:rsidP="003808E1">
      <w:r w:rsidRPr="00267EFE">
        <w:t>All tests and commissioning activities shall be fully documented by the Contractor, and all tests shall be witnessed by the University. The University shall sign all Test Reports to confirm their accuracy.</w:t>
      </w:r>
    </w:p>
    <w:p w14:paraId="4E631B55" w14:textId="77777777" w:rsidR="003808E1" w:rsidRPr="00267EFE" w:rsidRDefault="003808E1" w:rsidP="003808E1">
      <w:r w:rsidRPr="00267EFE">
        <w:t>The Contractor shall make due allowance within their Tender for the phased testing of pipework systems as required by the programme and as instructed by the University.</w:t>
      </w:r>
    </w:p>
    <w:p w14:paraId="4B1C680A" w14:textId="77777777" w:rsidR="003808E1" w:rsidRPr="00FF6F8E" w:rsidRDefault="003808E1" w:rsidP="003808E1">
      <w:r w:rsidRPr="00267EFE">
        <w:t>Upon completion of each phase of commissioning and testing,</w:t>
      </w:r>
      <w:r w:rsidRPr="00FF6F8E">
        <w:t xml:space="preserve"> the University may carry out spot checks as deemed necessary. The Contractor shall provide all required attendance, including competent personnel and equipment, to support these checks.</w:t>
      </w:r>
    </w:p>
    <w:p w14:paraId="1BD03182" w14:textId="77777777" w:rsidR="003808E1" w:rsidRPr="00267EFE" w:rsidRDefault="003808E1" w:rsidP="003808E1">
      <w:r w:rsidRPr="00267EFE">
        <w:t xml:space="preserve">The Contractor shall complete all commissioning and testing in accordance with the Contract Programme and prior to practical completion. </w:t>
      </w:r>
    </w:p>
    <w:p w14:paraId="7D00E474" w14:textId="792E9200" w:rsidR="004126C0" w:rsidRDefault="003808E1" w:rsidP="004126C0">
      <w:r w:rsidRPr="00267EFE">
        <w:t>The Contractor shall ensure that suitable access is provided for all balancing and commissioning activities until the University formally accepts</w:t>
      </w:r>
      <w:r w:rsidRPr="00FF6F8E">
        <w:t xml:space="preserve"> the works as satisfactory.</w:t>
      </w:r>
    </w:p>
    <w:p w14:paraId="79562185" w14:textId="77777777" w:rsidR="00C3074F" w:rsidRDefault="00C3074F" w:rsidP="004126C0"/>
    <w:p w14:paraId="2649288F" w14:textId="77777777" w:rsidR="004126C0" w:rsidRPr="00557A42" w:rsidRDefault="004126C0" w:rsidP="004126C0">
      <w:pPr>
        <w:pStyle w:val="Heading3"/>
      </w:pPr>
      <w:r w:rsidRPr="00557A42">
        <w:t>Test Reports &amp; Certification</w:t>
      </w:r>
    </w:p>
    <w:p w14:paraId="122C9FC1" w14:textId="77777777" w:rsidR="003241F5" w:rsidRPr="00FF6F8E" w:rsidRDefault="003241F5" w:rsidP="003241F5">
      <w:r w:rsidRPr="00FF6F8E">
        <w:t xml:space="preserve">The Contractor shall </w:t>
      </w:r>
      <w:r w:rsidRPr="00267EFE">
        <w:t>compile and present three complete sets of Test Certificates and Reports, bound in hard</w:t>
      </w:r>
      <w:r w:rsidRPr="00267EFE">
        <w:noBreakHyphen/>
        <w:t>cover folders, for submission to the University.</w:t>
      </w:r>
    </w:p>
    <w:p w14:paraId="737DF3F4" w14:textId="77777777" w:rsidR="004126C0" w:rsidRDefault="004126C0" w:rsidP="004126C0"/>
    <w:p w14:paraId="0071A5CA" w14:textId="77777777" w:rsidR="004126C0" w:rsidRPr="00B9330B" w:rsidRDefault="004126C0" w:rsidP="004126C0">
      <w:pPr>
        <w:pStyle w:val="Heading3"/>
      </w:pPr>
      <w:bookmarkStart w:id="86" w:name="_Toc190429225"/>
      <w:r w:rsidRPr="00B9330B">
        <w:t>System Commissioning</w:t>
      </w:r>
      <w:bookmarkEnd w:id="86"/>
    </w:p>
    <w:p w14:paraId="6BB48256" w14:textId="77777777" w:rsidR="00594682" w:rsidRPr="00FF6F8E" w:rsidRDefault="00594682" w:rsidP="00594682">
      <w:pPr>
        <w:rPr>
          <w:lang w:eastAsia="x-none"/>
        </w:rPr>
      </w:pPr>
      <w:r w:rsidRPr="00FF6F8E">
        <w:rPr>
          <w:lang w:eastAsia="x-none"/>
        </w:rPr>
        <w:t>The Contractor shall be responsible for undertaking all testing and commissioning of the ASHP in accordance with the manufacturer’s instructions and the system design parameters.</w:t>
      </w:r>
    </w:p>
    <w:p w14:paraId="06F91967" w14:textId="77777777" w:rsidR="00594682" w:rsidRPr="00FF6F8E" w:rsidRDefault="00594682" w:rsidP="00594682">
      <w:pPr>
        <w:rPr>
          <w:lang w:eastAsia="x-none"/>
        </w:rPr>
      </w:pPr>
      <w:r w:rsidRPr="00FF6F8E">
        <w:rPr>
          <w:lang w:eastAsia="x-none"/>
        </w:rPr>
        <w:t>The Contractor shall be responsible for undertaking all testing and commissioning of the LTHW primary and secondary pipework system in accordance with the requirements of BSRIA AG2 and BG16, equipment manufacturer’s instructions and the system design parameters. Water treatment dosing shall be completed before water balancing commences. In single flow rate circuits, required water flow rates shall be set by adjusting the circulation pump inverter speed rather than using a commissioning set.</w:t>
      </w:r>
    </w:p>
    <w:p w14:paraId="1D503726" w14:textId="77777777" w:rsidR="00594682" w:rsidRPr="00FF6F8E" w:rsidRDefault="00594682" w:rsidP="00594682">
      <w:pPr>
        <w:rPr>
          <w:lang w:eastAsia="x-none"/>
        </w:rPr>
      </w:pPr>
      <w:r w:rsidRPr="00FF6F8E">
        <w:rPr>
          <w:lang w:eastAsia="x-none"/>
        </w:rPr>
        <w:t>The Contractor shall check and balance LTHW flow to each radiator to ensure that sufficient flow is provided.</w:t>
      </w:r>
    </w:p>
    <w:p w14:paraId="29605F29" w14:textId="77777777" w:rsidR="00594682" w:rsidRPr="00267EFE" w:rsidRDefault="00594682" w:rsidP="00594682">
      <w:pPr>
        <w:rPr>
          <w:lang w:eastAsia="x-none"/>
        </w:rPr>
      </w:pPr>
      <w:r w:rsidRPr="00FF6F8E">
        <w:rPr>
          <w:lang w:eastAsia="x-none"/>
        </w:rPr>
        <w:t xml:space="preserve">The </w:t>
      </w:r>
      <w:r w:rsidRPr="00267EFE">
        <w:rPr>
          <w:lang w:eastAsia="x-none"/>
        </w:rPr>
        <w:t>Contractor shall fill the primary side with purposely made heat transfer fluid (HTF) pre-mixed with biocides and corrosion inhibitors and dosed with antifreeze to achieve freeze protection of -15°C.</w:t>
      </w:r>
    </w:p>
    <w:p w14:paraId="712F5DC4" w14:textId="77777777" w:rsidR="00594682" w:rsidRPr="00FF6F8E" w:rsidRDefault="00594682" w:rsidP="00594682">
      <w:pPr>
        <w:rPr>
          <w:lang w:eastAsia="x-none"/>
        </w:rPr>
      </w:pPr>
      <w:r w:rsidRPr="00267EFE">
        <w:rPr>
          <w:lang w:eastAsia="x-none"/>
        </w:rPr>
        <w:t>The Contractor shall take at least one sample of the commissioned HTF that will be posted to the manufacturer for lab analysis to confirm correct inhibitions and freeze protection. The sample analysis report shall be submitted to the UWTSD or the UWTSD’s appointed engineer for sign-off. The Contractor shall be responsible for the implementation of any recommendations issued</w:t>
      </w:r>
      <w:r w:rsidRPr="00FF6F8E">
        <w:rPr>
          <w:lang w:eastAsia="x-none"/>
        </w:rPr>
        <w:t xml:space="preserve"> by the HTF manufacturer.</w:t>
      </w:r>
    </w:p>
    <w:p w14:paraId="412D190C" w14:textId="77777777" w:rsidR="00594682" w:rsidRPr="00FF6F8E" w:rsidRDefault="00594682" w:rsidP="00594682">
      <w:pPr>
        <w:rPr>
          <w:lang w:eastAsia="x-none"/>
        </w:rPr>
      </w:pPr>
      <w:r w:rsidRPr="00FF6F8E">
        <w:rPr>
          <w:lang w:eastAsia="x-none"/>
        </w:rPr>
        <w:t>The Contractor shall conduct pressure testing, cleaning, flushing and water treatment of all LTHW new pipework in accordance with BSRIA BG 29-2021. Before starting flushing and cleaning the pipework, installation, including facilities for chemical dosing, air venting and draining, shall be complete and fully operable and pressure tests shall have been successfully carried out.</w:t>
      </w:r>
    </w:p>
    <w:p w14:paraId="7A26AA1D" w14:textId="77777777" w:rsidR="00594682" w:rsidRPr="00FF6F8E" w:rsidRDefault="00594682" w:rsidP="00594682">
      <w:pPr>
        <w:rPr>
          <w:lang w:eastAsia="x-none"/>
        </w:rPr>
      </w:pPr>
      <w:r w:rsidRPr="00FF6F8E">
        <w:rPr>
          <w:lang w:eastAsia="x-none"/>
        </w:rPr>
        <w:t>The Contractor shall ensure that flushing and cleaning water shall be drained from systems immediately after these works are complete. After draining, systems shall be immediately filled with treated clean water and chemically dosed to inhibit corrosion and bacterial or algal growth. Pipework systems shall not be left unfilled after flushing and cleaning are complete. All chemicals used to clean and inhibit shall be compatible with the materials used in the installation.</w:t>
      </w:r>
    </w:p>
    <w:p w14:paraId="385902B0" w14:textId="77777777" w:rsidR="00594682" w:rsidRPr="00FF6F8E" w:rsidRDefault="00594682" w:rsidP="00594682">
      <w:pPr>
        <w:rPr>
          <w:lang w:eastAsia="x-none"/>
        </w:rPr>
      </w:pPr>
      <w:r w:rsidRPr="00FF6F8E">
        <w:rPr>
          <w:lang w:eastAsia="x-none"/>
        </w:rPr>
        <w:t>The Contractor shall take a water sample after completion of cleaning, flushing, and dosing, the sample shall be analysed before the system is put in operation to ensure adequate water quality and inhibition.</w:t>
      </w:r>
    </w:p>
    <w:p w14:paraId="49C8DFFF" w14:textId="77777777" w:rsidR="00594682" w:rsidRPr="00FF6F8E" w:rsidRDefault="00594682" w:rsidP="00594682">
      <w:pPr>
        <w:rPr>
          <w:lang w:eastAsia="x-none"/>
        </w:rPr>
      </w:pPr>
      <w:r w:rsidRPr="00FF6F8E">
        <w:rPr>
          <w:lang w:eastAsia="x-none"/>
        </w:rPr>
        <w:t>All electrical systems shall be fully commissioned in accordance with BS7671.</w:t>
      </w:r>
    </w:p>
    <w:p w14:paraId="01AC8250" w14:textId="77777777" w:rsidR="004126C0" w:rsidRPr="005609F9" w:rsidRDefault="004126C0" w:rsidP="004126C0">
      <w:pPr>
        <w:rPr>
          <w:b/>
          <w:bCs/>
          <w:highlight w:val="yellow"/>
          <w:lang w:eastAsia="x-none"/>
        </w:rPr>
      </w:pPr>
    </w:p>
    <w:p w14:paraId="520FDACD" w14:textId="77777777" w:rsidR="004126C0" w:rsidRPr="00B9330B" w:rsidRDefault="004126C0" w:rsidP="004126C0">
      <w:pPr>
        <w:pStyle w:val="Heading3"/>
      </w:pPr>
      <w:bookmarkStart w:id="87" w:name="_Toc164269359"/>
      <w:bookmarkStart w:id="88" w:name="_Toc190429226"/>
      <w:r w:rsidRPr="00B9330B">
        <w:t>Static and Performance Testing</w:t>
      </w:r>
      <w:bookmarkEnd w:id="87"/>
      <w:bookmarkEnd w:id="88"/>
    </w:p>
    <w:p w14:paraId="33EE9488" w14:textId="77777777" w:rsidR="00C853CD" w:rsidRPr="00FF6F8E" w:rsidRDefault="00C853CD" w:rsidP="00C853CD">
      <w:pPr>
        <w:rPr>
          <w:lang w:eastAsia="x-none"/>
        </w:rPr>
      </w:pPr>
      <w:r w:rsidRPr="00FF6F8E">
        <w:rPr>
          <w:lang w:eastAsia="x-none"/>
        </w:rPr>
        <w:t>The Contractor shall verify all immersion temperature sensor readings against a calibrated temperature probe.</w:t>
      </w:r>
    </w:p>
    <w:p w14:paraId="62C4E95D" w14:textId="77777777" w:rsidR="00C853CD" w:rsidRPr="00FF6F8E" w:rsidRDefault="00C853CD" w:rsidP="00C853CD">
      <w:pPr>
        <w:rPr>
          <w:lang w:eastAsia="x-none"/>
        </w:rPr>
      </w:pPr>
      <w:r w:rsidRPr="00FF6F8E">
        <w:rPr>
          <w:lang w:eastAsia="x-none"/>
        </w:rPr>
        <w:t>The Contractor shall ensure that readings of all temperature and pressure gauges are consistent with the installed temperature and pressure readings.</w:t>
      </w:r>
    </w:p>
    <w:p w14:paraId="37398B53" w14:textId="77777777" w:rsidR="00C853CD" w:rsidRPr="00267EFE" w:rsidRDefault="00C853CD" w:rsidP="00C853CD">
      <w:r w:rsidRPr="00FF6F8E">
        <w:t xml:space="preserve">The Contractor shall check heat meter temperature probes and flow rates and ensure that readings are </w:t>
      </w:r>
      <w:bookmarkStart w:id="89" w:name="_Int_6xpNz3HF"/>
      <w:r w:rsidRPr="00FF6F8E">
        <w:t>reasonably consistent</w:t>
      </w:r>
      <w:bookmarkEnd w:id="89"/>
      <w:r w:rsidRPr="00FF6F8E">
        <w:t xml:space="preserve"> (within the manufacturer’s declared error values) with commissioned values of other immersion sensors and flow rates measured elsewhere in the circuit. The Contractor may be required to engage the heat meter manufacturer/supplier to verify heat meter performance. Calibration and commissioning </w:t>
      </w:r>
      <w:r w:rsidRPr="00267EFE">
        <w:t>certificates are to be issued to the University.</w:t>
      </w:r>
    </w:p>
    <w:p w14:paraId="35A2B044" w14:textId="77777777" w:rsidR="00C853CD" w:rsidRPr="00267EFE" w:rsidRDefault="00C853CD" w:rsidP="00C853CD">
      <w:pPr>
        <w:rPr>
          <w:lang w:eastAsia="x-none"/>
        </w:rPr>
      </w:pPr>
      <w:r w:rsidRPr="00267EFE">
        <w:rPr>
          <w:lang w:eastAsia="x-none"/>
        </w:rPr>
        <w:t>The Contractor shall verify the performance of all electricity meters. Calibration certificates are to be issued to the University.</w:t>
      </w:r>
    </w:p>
    <w:p w14:paraId="3D50F4A0" w14:textId="77777777" w:rsidR="00C853CD" w:rsidRPr="00FF6F8E" w:rsidRDefault="00C853CD" w:rsidP="00C853CD">
      <w:pPr>
        <w:rPr>
          <w:lang w:eastAsia="x-none"/>
        </w:rPr>
      </w:pPr>
      <w:r w:rsidRPr="00267EFE">
        <w:rPr>
          <w:lang w:eastAsia="x-none"/>
        </w:rPr>
        <w:t>The Contractor shall conduct live hardwired and network communication between the supervisory controller,</w:t>
      </w:r>
      <w:r w:rsidRPr="00FF6F8E">
        <w:rPr>
          <w:lang w:eastAsia="x-none"/>
        </w:rPr>
        <w:t xml:space="preserve"> ASHP system and ancillary equipment to confirm that data is properly communicated between controlled equipment and the controller, confirm correct setpoints and hysteresis, coordinate signal value scaling and resolutions.</w:t>
      </w:r>
    </w:p>
    <w:p w14:paraId="5599A329" w14:textId="77777777" w:rsidR="004126C0" w:rsidRPr="005609F9" w:rsidRDefault="004126C0" w:rsidP="004126C0">
      <w:pPr>
        <w:rPr>
          <w:b/>
          <w:bCs/>
          <w:lang w:eastAsia="x-none"/>
        </w:rPr>
      </w:pPr>
    </w:p>
    <w:p w14:paraId="02154D7D" w14:textId="77777777" w:rsidR="004126C0" w:rsidRPr="00B9330B" w:rsidRDefault="004126C0" w:rsidP="004126C0">
      <w:pPr>
        <w:pStyle w:val="Heading3"/>
      </w:pPr>
      <w:bookmarkStart w:id="90" w:name="_Toc164269360"/>
      <w:bookmarkStart w:id="91" w:name="_Toc190429227"/>
      <w:r w:rsidRPr="00B9330B">
        <w:t>Test After Completion</w:t>
      </w:r>
      <w:bookmarkEnd w:id="90"/>
      <w:bookmarkEnd w:id="91"/>
    </w:p>
    <w:p w14:paraId="565BFA11" w14:textId="77777777" w:rsidR="002F476E" w:rsidRPr="00FF6F8E" w:rsidRDefault="002F476E" w:rsidP="002F476E">
      <w:pPr>
        <w:rPr>
          <w:lang w:eastAsia="x-none"/>
        </w:rPr>
      </w:pPr>
      <w:r w:rsidRPr="00FF6F8E">
        <w:rPr>
          <w:lang w:eastAsia="x-none"/>
        </w:rPr>
        <w:t>The Contractor shall carry out cause and effect tests in accordance with in-advance agreed format. The purpose of tests is to demonstrate system performance under full and part load conditions, emergency shutdown, safety interlocks, external pipework freeze protection strategy and communication between the heat pump and the control system.</w:t>
      </w:r>
    </w:p>
    <w:p w14:paraId="21953B3D" w14:textId="77777777" w:rsidR="002F476E" w:rsidRPr="00FF6F8E" w:rsidRDefault="002F476E" w:rsidP="002F476E">
      <w:pPr>
        <w:rPr>
          <w:lang w:eastAsia="x-none"/>
        </w:rPr>
      </w:pPr>
      <w:r w:rsidRPr="00FF6F8E">
        <w:rPr>
          <w:lang w:eastAsia="x-none"/>
        </w:rPr>
        <w:t>The Contractor shall perform a dynamic performance test with the heat pump operating in space heating mode. The system shall be tested under different full and part load conditions simulated by manipulating setpoints and circulation pump speeds to demonstrate and verify the following:</w:t>
      </w:r>
    </w:p>
    <w:p w14:paraId="750E5D90" w14:textId="77777777" w:rsidR="002F476E" w:rsidRPr="00FF6F8E" w:rsidRDefault="002F476E" w:rsidP="00D708B0">
      <w:pPr>
        <w:pStyle w:val="ListParagraph"/>
        <w:keepNext w:val="0"/>
        <w:numPr>
          <w:ilvl w:val="0"/>
          <w:numId w:val="7"/>
        </w:numPr>
        <w:spacing w:after="0" w:line="240" w:lineRule="auto"/>
        <w:contextualSpacing w:val="0"/>
        <w:rPr>
          <w:lang w:eastAsia="x-none"/>
        </w:rPr>
      </w:pPr>
      <w:r w:rsidRPr="00FF6F8E">
        <w:rPr>
          <w:lang w:eastAsia="x-none"/>
        </w:rPr>
        <w:t>LTHW flow and return temperatures</w:t>
      </w:r>
    </w:p>
    <w:p w14:paraId="43284550" w14:textId="77777777" w:rsidR="002F476E" w:rsidRPr="00FF6F8E" w:rsidRDefault="002F476E" w:rsidP="00D708B0">
      <w:pPr>
        <w:pStyle w:val="ListParagraph"/>
        <w:keepNext w:val="0"/>
        <w:numPr>
          <w:ilvl w:val="0"/>
          <w:numId w:val="7"/>
        </w:numPr>
        <w:spacing w:after="0" w:line="240" w:lineRule="auto"/>
        <w:contextualSpacing w:val="0"/>
        <w:rPr>
          <w:lang w:eastAsia="x-none"/>
        </w:rPr>
      </w:pPr>
      <w:r w:rsidRPr="00FF6F8E">
        <w:rPr>
          <w:lang w:eastAsia="x-none"/>
        </w:rPr>
        <w:t>Heat pump capacity staging</w:t>
      </w:r>
    </w:p>
    <w:p w14:paraId="7AF7EC65" w14:textId="77777777" w:rsidR="002F476E" w:rsidRPr="00FF6F8E" w:rsidRDefault="002F476E" w:rsidP="00D708B0">
      <w:pPr>
        <w:pStyle w:val="ListParagraph"/>
        <w:keepNext w:val="0"/>
        <w:numPr>
          <w:ilvl w:val="0"/>
          <w:numId w:val="7"/>
        </w:numPr>
        <w:spacing w:after="0" w:line="240" w:lineRule="auto"/>
        <w:contextualSpacing w:val="0"/>
        <w:rPr>
          <w:lang w:eastAsia="x-none"/>
        </w:rPr>
      </w:pPr>
      <w:r w:rsidRPr="00FF6F8E">
        <w:rPr>
          <w:lang w:eastAsia="x-none"/>
        </w:rPr>
        <w:t>Coefficient of performance (COP)</w:t>
      </w:r>
    </w:p>
    <w:p w14:paraId="1434D2D5" w14:textId="77777777" w:rsidR="002F476E" w:rsidRPr="00FF6F8E" w:rsidRDefault="002F476E" w:rsidP="00D708B0">
      <w:pPr>
        <w:pStyle w:val="ListParagraph"/>
        <w:keepNext w:val="0"/>
        <w:numPr>
          <w:ilvl w:val="0"/>
          <w:numId w:val="7"/>
        </w:numPr>
        <w:spacing w:after="0" w:line="240" w:lineRule="auto"/>
        <w:contextualSpacing w:val="0"/>
        <w:rPr>
          <w:lang w:eastAsia="x-none"/>
        </w:rPr>
      </w:pPr>
      <w:r w:rsidRPr="00FF6F8E">
        <w:rPr>
          <w:lang w:eastAsia="x-none"/>
        </w:rPr>
        <w:t>Operation of weather-compensated LTHW set point</w:t>
      </w:r>
    </w:p>
    <w:p w14:paraId="4988FDD6" w14:textId="77777777" w:rsidR="002F476E" w:rsidRPr="00FF6F8E" w:rsidRDefault="002F476E" w:rsidP="00D708B0">
      <w:pPr>
        <w:pStyle w:val="ListParagraph"/>
        <w:keepNext w:val="0"/>
        <w:numPr>
          <w:ilvl w:val="0"/>
          <w:numId w:val="7"/>
        </w:numPr>
        <w:spacing w:after="0" w:line="240" w:lineRule="auto"/>
        <w:contextualSpacing w:val="0"/>
        <w:rPr>
          <w:lang w:eastAsia="x-none"/>
        </w:rPr>
      </w:pPr>
      <w:r w:rsidRPr="00FF6F8E">
        <w:rPr>
          <w:lang w:eastAsia="x-none"/>
        </w:rPr>
        <w:t>Buffer vessel temperature control</w:t>
      </w:r>
    </w:p>
    <w:p w14:paraId="277EC705" w14:textId="77777777" w:rsidR="002F476E" w:rsidRPr="00FF6F8E" w:rsidRDefault="002F476E" w:rsidP="00D708B0">
      <w:pPr>
        <w:pStyle w:val="ListParagraph"/>
        <w:keepNext w:val="0"/>
        <w:numPr>
          <w:ilvl w:val="0"/>
          <w:numId w:val="7"/>
        </w:numPr>
        <w:spacing w:after="0" w:line="240" w:lineRule="auto"/>
        <w:contextualSpacing w:val="0"/>
        <w:rPr>
          <w:lang w:eastAsia="x-none"/>
        </w:rPr>
      </w:pPr>
      <w:r w:rsidRPr="00FF6F8E">
        <w:rPr>
          <w:lang w:eastAsia="x-none"/>
        </w:rPr>
        <w:t>Heat meter performance</w:t>
      </w:r>
    </w:p>
    <w:p w14:paraId="45A5E135" w14:textId="77777777" w:rsidR="002F476E" w:rsidRPr="00FF6F8E" w:rsidRDefault="002F476E" w:rsidP="00D708B0">
      <w:pPr>
        <w:pStyle w:val="ListParagraph"/>
        <w:keepNext w:val="0"/>
        <w:numPr>
          <w:ilvl w:val="0"/>
          <w:numId w:val="7"/>
        </w:numPr>
        <w:spacing w:after="0" w:line="240" w:lineRule="auto"/>
        <w:contextualSpacing w:val="0"/>
        <w:rPr>
          <w:lang w:eastAsia="x-none"/>
        </w:rPr>
      </w:pPr>
      <w:r w:rsidRPr="00FF6F8E">
        <w:rPr>
          <w:lang w:eastAsia="x-none"/>
        </w:rPr>
        <w:t>Electricity meter performance</w:t>
      </w:r>
    </w:p>
    <w:p w14:paraId="07BD98A8" w14:textId="77777777" w:rsidR="002F476E" w:rsidRPr="00FF6F8E" w:rsidRDefault="002F476E" w:rsidP="00D708B0">
      <w:pPr>
        <w:pStyle w:val="ListParagraph"/>
        <w:keepNext w:val="0"/>
        <w:numPr>
          <w:ilvl w:val="0"/>
          <w:numId w:val="7"/>
        </w:numPr>
        <w:spacing w:after="0" w:line="240" w:lineRule="auto"/>
        <w:contextualSpacing w:val="0"/>
        <w:rPr>
          <w:lang w:eastAsia="x-none"/>
        </w:rPr>
      </w:pPr>
      <w:r w:rsidRPr="00FF6F8E">
        <w:rPr>
          <w:lang w:eastAsia="x-none"/>
        </w:rPr>
        <w:t>Communication with the heat pump supervisory controls</w:t>
      </w:r>
    </w:p>
    <w:p w14:paraId="0F9615D0" w14:textId="77777777" w:rsidR="002F476E" w:rsidRPr="00FF6F8E" w:rsidRDefault="002F476E" w:rsidP="002F476E">
      <w:pPr>
        <w:rPr>
          <w:lang w:eastAsia="x-none"/>
        </w:rPr>
      </w:pPr>
    </w:p>
    <w:p w14:paraId="0BCF898F" w14:textId="77777777" w:rsidR="002F476E" w:rsidRPr="00FF6F8E" w:rsidRDefault="002F476E" w:rsidP="002F476E">
      <w:pPr>
        <w:rPr>
          <w:lang w:eastAsia="x-none"/>
        </w:rPr>
      </w:pPr>
      <w:r w:rsidRPr="00FF6F8E">
        <w:rPr>
          <w:lang w:eastAsia="x-none"/>
        </w:rPr>
        <w:t>All tests shall be carried out in the presence of and witnessed by a University representative (or their appointed Engineer). Test acceptance certificates shall be produced and signed off by both parties.</w:t>
      </w:r>
    </w:p>
    <w:p w14:paraId="33DCE0E2" w14:textId="77777777" w:rsidR="002F476E" w:rsidRPr="00FF6F8E" w:rsidRDefault="002F476E" w:rsidP="002F476E">
      <w:pPr>
        <w:rPr>
          <w:lang w:eastAsia="x-none"/>
        </w:rPr>
      </w:pPr>
      <w:r w:rsidRPr="00FF6F8E">
        <w:rPr>
          <w:lang w:eastAsia="x-none"/>
        </w:rPr>
        <w:t>The Contractor shall demonstrate that the heat pump can achieve manufacturer-stated COPs at full load conditions on commissioning.</w:t>
      </w:r>
    </w:p>
    <w:p w14:paraId="512480E5" w14:textId="77777777" w:rsidR="004126C0" w:rsidRDefault="004126C0" w:rsidP="004126C0"/>
    <w:p w14:paraId="137F6E9E" w14:textId="29FB0AEC" w:rsidR="004126C0" w:rsidRPr="004126C0" w:rsidRDefault="004126C0" w:rsidP="004126C0">
      <w:pPr>
        <w:pStyle w:val="Heading2"/>
      </w:pPr>
      <w:bookmarkStart w:id="92" w:name="_Toc225331003"/>
      <w:r>
        <w:t>Documentation</w:t>
      </w:r>
      <w:bookmarkEnd w:id="92"/>
    </w:p>
    <w:p w14:paraId="329B878B" w14:textId="77777777" w:rsidR="004126C0" w:rsidRPr="00557A42" w:rsidRDefault="004126C0" w:rsidP="004126C0">
      <w:pPr>
        <w:pStyle w:val="Heading3"/>
      </w:pPr>
      <w:r w:rsidRPr="00557A42">
        <w:t>Operation &amp; Maintenance Manual</w:t>
      </w:r>
    </w:p>
    <w:p w14:paraId="2CA06E7D" w14:textId="77777777" w:rsidR="00032715" w:rsidRPr="00FF6F8E" w:rsidRDefault="00032715" w:rsidP="00032715">
      <w:r w:rsidRPr="00FF6F8E">
        <w:t>Each Installer shall include within their tender the cost for appointing a specialist technical documentation provider to produce the Record Drawings and Operation &amp; Maintenance (O&amp;M) Manuals for inclusion within the Health and Safety File.</w:t>
      </w:r>
    </w:p>
    <w:p w14:paraId="21BB8C9A" w14:textId="77777777" w:rsidR="00032715" w:rsidRPr="00FF6F8E" w:rsidRDefault="00032715" w:rsidP="00032715">
      <w:r w:rsidRPr="00FF6F8E">
        <w:t>Following selection of the successful tenderer, a single common technical documentation specialist may be appointed by mutual agreement between the Architect, Main Contractor, and Installer.</w:t>
      </w:r>
    </w:p>
    <w:p w14:paraId="330DA598" w14:textId="77777777" w:rsidR="00032715" w:rsidRPr="00267EFE" w:rsidRDefault="00032715" w:rsidP="00032715">
      <w:r w:rsidRPr="00267EFE">
        <w:t>The Contractor’s appointed specialist shall, no later than one month prior to Practical Completion, obtain and compile three complete sets of all Manufacturers’ Operating Instructions for the installed proprietary equipment. These shall be collated within ring</w:t>
      </w:r>
      <w:r w:rsidRPr="00267EFE">
        <w:noBreakHyphen/>
        <w:t>bound folders with durable, labelled covers and issued to the University.</w:t>
      </w:r>
    </w:p>
    <w:p w14:paraId="2D969428" w14:textId="77777777" w:rsidR="00032715" w:rsidRPr="00FF6F8E" w:rsidRDefault="00032715" w:rsidP="00032715">
      <w:r w:rsidRPr="00267EFE">
        <w:t>The Contractor’s appointed specialist shall also, no later than one month prior to Practical Completion, prepare and submit three</w:t>
      </w:r>
      <w:r w:rsidRPr="00FF6F8E">
        <w:t xml:space="preserve"> copies of a Technical Maintenance Manual. This manual shall describe the design and operating conditions of all plant and equipment and shall specify the required routine maintenance tasks and frequencies. The manual shall be structured as follows:</w:t>
      </w:r>
    </w:p>
    <w:p w14:paraId="04BE9781" w14:textId="77777777" w:rsidR="00032715" w:rsidRPr="00FF6F8E" w:rsidRDefault="00032715" w:rsidP="00032715">
      <w:pPr>
        <w:rPr>
          <w:b/>
          <w:bCs/>
        </w:rPr>
      </w:pPr>
      <w:r w:rsidRPr="00FF6F8E">
        <w:rPr>
          <w:b/>
          <w:bCs/>
        </w:rPr>
        <w:t>Section One</w:t>
      </w:r>
    </w:p>
    <w:p w14:paraId="1EC6E298" w14:textId="77777777" w:rsidR="00032715" w:rsidRPr="00FF6F8E" w:rsidRDefault="00032715" w:rsidP="00032715">
      <w:r w:rsidRPr="00FF6F8E">
        <w:t>An index and introduction shall be provided, outlining the contents of the manual and the installation to which it relates. This section shall also emphasise the importance of Health &amp; Safety, the need for preventative maintenance, and the requirement to maintain an up</w:t>
      </w:r>
      <w:r w:rsidRPr="00FF6F8E">
        <w:rPr>
          <w:rFonts w:ascii="Cambria Math" w:hAnsi="Cambria Math" w:cs="Cambria Math"/>
        </w:rPr>
        <w:t>‑</w:t>
      </w:r>
      <w:r w:rsidRPr="00FF6F8E">
        <w:t>to</w:t>
      </w:r>
      <w:r w:rsidRPr="00FF6F8E">
        <w:rPr>
          <w:rFonts w:ascii="Cambria Math" w:hAnsi="Cambria Math" w:cs="Cambria Math"/>
        </w:rPr>
        <w:t>‑</w:t>
      </w:r>
      <w:r w:rsidRPr="00FF6F8E">
        <w:t>date logbook.</w:t>
      </w:r>
    </w:p>
    <w:p w14:paraId="4EEF9392" w14:textId="77777777" w:rsidR="00032715" w:rsidRPr="00FF6F8E" w:rsidRDefault="00032715" w:rsidP="00032715">
      <w:pPr>
        <w:rPr>
          <w:b/>
          <w:bCs/>
        </w:rPr>
      </w:pPr>
      <w:r w:rsidRPr="00FF6F8E">
        <w:rPr>
          <w:b/>
          <w:bCs/>
        </w:rPr>
        <w:t>Section Two</w:t>
      </w:r>
    </w:p>
    <w:p w14:paraId="57FD2446" w14:textId="77777777" w:rsidR="00032715" w:rsidRPr="00FF6F8E" w:rsidRDefault="00032715" w:rsidP="00032715">
      <w:r w:rsidRPr="00FF6F8E">
        <w:t xml:space="preserve">A schedule shall be provided for all installed plant and equipment, including the manufacturer’s name, address, and telephone number. The Contractor shall also provide the order number, order date, reference, and the date of the manufacturer’s acknowledgement. </w:t>
      </w:r>
    </w:p>
    <w:p w14:paraId="25658246" w14:textId="77777777" w:rsidR="00032715" w:rsidRPr="00FF6F8E" w:rsidRDefault="00032715" w:rsidP="00032715">
      <w:pPr>
        <w:rPr>
          <w:b/>
          <w:bCs/>
        </w:rPr>
      </w:pPr>
      <w:r w:rsidRPr="00FF6F8E">
        <w:rPr>
          <w:b/>
          <w:bCs/>
        </w:rPr>
        <w:t>Section Three</w:t>
      </w:r>
    </w:p>
    <w:p w14:paraId="42438009" w14:textId="77777777" w:rsidR="00032715" w:rsidRPr="00FF6F8E" w:rsidRDefault="00032715" w:rsidP="00032715">
      <w:r w:rsidRPr="00FF6F8E">
        <w:t xml:space="preserve">A comprehensive description of all control systems and their operation shall be provided, including the function of each individual control component. </w:t>
      </w:r>
    </w:p>
    <w:p w14:paraId="3293B37C" w14:textId="77777777" w:rsidR="00032715" w:rsidRPr="00FF6F8E" w:rsidRDefault="00032715" w:rsidP="00032715">
      <w:pPr>
        <w:rPr>
          <w:b/>
          <w:bCs/>
        </w:rPr>
      </w:pPr>
      <w:r w:rsidRPr="00FF6F8E">
        <w:rPr>
          <w:b/>
          <w:bCs/>
        </w:rPr>
        <w:t>Section Four</w:t>
      </w:r>
    </w:p>
    <w:p w14:paraId="67596A32" w14:textId="77777777" w:rsidR="00032715" w:rsidRPr="00FF6F8E" w:rsidRDefault="00032715" w:rsidP="00032715">
      <w:r w:rsidRPr="00FF6F8E">
        <w:t>A schedule shall be provided detailing the maintenance procedures and maintenance frequencies for each item of plant, equipment, and all associated control systems. This section shall also include guidance on planned maintenance activities and the required formats for logbook entries, commissioning records, test sheets, and associated documentation.</w:t>
      </w:r>
    </w:p>
    <w:p w14:paraId="6C4BEB4F" w14:textId="77777777" w:rsidR="00032715" w:rsidRPr="00FF6F8E" w:rsidRDefault="00032715" w:rsidP="00032715">
      <w:pPr>
        <w:rPr>
          <w:b/>
          <w:bCs/>
        </w:rPr>
      </w:pPr>
      <w:r w:rsidRPr="00FF6F8E">
        <w:rPr>
          <w:b/>
          <w:bCs/>
        </w:rPr>
        <w:t>Section Five</w:t>
      </w:r>
    </w:p>
    <w:p w14:paraId="378F2C29" w14:textId="77777777" w:rsidR="00032715" w:rsidRPr="00FF6F8E" w:rsidRDefault="00032715" w:rsidP="00032715">
      <w:r w:rsidRPr="00FF6F8E">
        <w:t>A description shall be provided detailing the safety procedures to be adopted in accordance with Health and Safety Executive guidelines, including the measures to be implemented in the event of fire, explosion, evacuation, or any other emergency situation</w:t>
      </w:r>
      <w:r>
        <w:t>.</w:t>
      </w:r>
    </w:p>
    <w:p w14:paraId="0A9E017B" w14:textId="77777777" w:rsidR="00032715" w:rsidRPr="00FF6F8E" w:rsidRDefault="00032715" w:rsidP="00032715">
      <w:pPr>
        <w:rPr>
          <w:b/>
          <w:bCs/>
        </w:rPr>
      </w:pPr>
      <w:r w:rsidRPr="00FF6F8E">
        <w:rPr>
          <w:b/>
          <w:bCs/>
        </w:rPr>
        <w:t>Section Six</w:t>
      </w:r>
    </w:p>
    <w:p w14:paraId="6AAB8454" w14:textId="77777777" w:rsidR="00032715" w:rsidRPr="00FF6F8E" w:rsidRDefault="00032715" w:rsidP="00032715">
      <w:r w:rsidRPr="00FF6F8E">
        <w:t>Manufacturer’s literature and record drawings shall be provided in durable plastic folders.</w:t>
      </w:r>
    </w:p>
    <w:p w14:paraId="510070A4" w14:textId="77777777" w:rsidR="00032715" w:rsidRDefault="00032715" w:rsidP="00032715">
      <w:r w:rsidRPr="00FF6F8E">
        <w:t>Failure to produce these documents will prevent the issue of the Practical Completion certificate, regardless of any “beneficial use” of the works. All associated costs arising from this non</w:t>
      </w:r>
      <w:r w:rsidRPr="00FF6F8E">
        <w:noBreakHyphen/>
        <w:t>compliance shall be borne by the Contractor.</w:t>
      </w:r>
    </w:p>
    <w:p w14:paraId="40F1CCCF" w14:textId="77777777" w:rsidR="004126C0" w:rsidRDefault="004126C0" w:rsidP="004126C0"/>
    <w:p w14:paraId="45FB4D0E" w14:textId="3AE9D829" w:rsidR="004126C0" w:rsidRDefault="004126C0" w:rsidP="004126C0">
      <w:pPr>
        <w:pStyle w:val="Heading2"/>
      </w:pPr>
      <w:bookmarkStart w:id="93" w:name="_Toc225331004"/>
      <w:r>
        <w:t>Training &amp; Handover</w:t>
      </w:r>
      <w:bookmarkEnd w:id="93"/>
    </w:p>
    <w:p w14:paraId="25F4F7EB" w14:textId="77777777" w:rsidR="00D95D48" w:rsidRDefault="00D95D48" w:rsidP="00D95D48">
      <w:pPr>
        <w:pStyle w:val="Heading3"/>
      </w:pPr>
      <w:r>
        <w:t>Training</w:t>
      </w:r>
    </w:p>
    <w:p w14:paraId="1949D802" w14:textId="77777777" w:rsidR="003B4E43" w:rsidRPr="00FF6F8E" w:rsidRDefault="003B4E43" w:rsidP="003B4E43">
      <w:r w:rsidRPr="00FF6F8E">
        <w:t>The Contractor shall provide a full handover of the complete M&amp;E installation, including a comprehensive demonstration of all facilities and equipment to the Employer. The Contractor shall also provide a minimum of one full day of training to the Employer covering all installed systems</w:t>
      </w:r>
      <w:r>
        <w:t>.</w:t>
      </w:r>
    </w:p>
    <w:p w14:paraId="07F578DB" w14:textId="77777777" w:rsidR="004126C0" w:rsidRPr="004126C0" w:rsidRDefault="004126C0" w:rsidP="004126C0"/>
    <w:p w14:paraId="5944B918" w14:textId="77777777" w:rsidR="004126C0" w:rsidRPr="00B9330B" w:rsidRDefault="004126C0" w:rsidP="004126C0">
      <w:pPr>
        <w:pStyle w:val="Heading3"/>
      </w:pPr>
      <w:bookmarkStart w:id="94" w:name="_Toc190429228"/>
      <w:r w:rsidRPr="00B9330B">
        <w:t>System Handover</w:t>
      </w:r>
      <w:bookmarkEnd w:id="94"/>
    </w:p>
    <w:p w14:paraId="111186D9" w14:textId="77777777" w:rsidR="0026078F" w:rsidRPr="00FF6F8E" w:rsidRDefault="0026078F" w:rsidP="0026078F">
      <w:pPr>
        <w:rPr>
          <w:lang w:eastAsia="x-none"/>
        </w:rPr>
      </w:pPr>
      <w:r w:rsidRPr="00FF6F8E">
        <w:rPr>
          <w:lang w:eastAsia="x-none"/>
        </w:rPr>
        <w:t>The Contractor shall provide full and comprehensive training to the employer’s facility management team, mechanical and electrical engineers and other permanent site managers who are responsible for the operation of the plant.</w:t>
      </w:r>
    </w:p>
    <w:p w14:paraId="686EFC69" w14:textId="77777777" w:rsidR="0026078F" w:rsidRPr="00FF6F8E" w:rsidRDefault="0026078F" w:rsidP="0026078F">
      <w:pPr>
        <w:rPr>
          <w:lang w:eastAsia="x-none"/>
        </w:rPr>
      </w:pPr>
      <w:r w:rsidRPr="00FF6F8E">
        <w:rPr>
          <w:lang w:eastAsia="x-none"/>
        </w:rPr>
        <w:t>The Contractor shall, as a minimum, provide the University with a maintenance schedule detailing the operation and maintenance requirements for the ASHP.</w:t>
      </w:r>
    </w:p>
    <w:p w14:paraId="04D63039" w14:textId="77777777" w:rsidR="0026078F" w:rsidRPr="00FF6F8E" w:rsidRDefault="0026078F" w:rsidP="0026078F">
      <w:pPr>
        <w:rPr>
          <w:lang w:eastAsia="x-none"/>
        </w:rPr>
      </w:pPr>
      <w:r w:rsidRPr="00FF6F8E">
        <w:rPr>
          <w:lang w:eastAsia="x-none"/>
        </w:rPr>
        <w:t>The Contractor shall provide the University with a completed Compliance Certificate.</w:t>
      </w:r>
    </w:p>
    <w:p w14:paraId="2804B9A6" w14:textId="77777777" w:rsidR="0026078F" w:rsidRPr="00FF6F8E" w:rsidRDefault="0026078F" w:rsidP="0026078F">
      <w:pPr>
        <w:rPr>
          <w:lang w:eastAsia="x-none"/>
        </w:rPr>
      </w:pPr>
      <w:r w:rsidRPr="00FF6F8E">
        <w:rPr>
          <w:lang w:eastAsia="x-none"/>
        </w:rPr>
        <w:t>The Contractor shall produce and submit a complete pack of O&amp;M manuals. Submission format to be agreed with the University, but will be minimum in electronic format. All information is to be provided in English only. Sections not related to the project equipment and plant or in a different language shall be removed from the manufacturer’s literature.</w:t>
      </w:r>
    </w:p>
    <w:p w14:paraId="5852DEF5" w14:textId="77777777" w:rsidR="0026078F" w:rsidRPr="00FF6F8E" w:rsidRDefault="0026078F" w:rsidP="0026078F">
      <w:pPr>
        <w:rPr>
          <w:lang w:eastAsia="x-none"/>
        </w:rPr>
      </w:pPr>
      <w:r w:rsidRPr="00FF6F8E">
        <w:rPr>
          <w:lang w:eastAsia="x-none"/>
        </w:rPr>
        <w:t>As a minimum, the complete O&amp;M manual will include documents as follows:</w:t>
      </w:r>
    </w:p>
    <w:p w14:paraId="7E404C0B"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A formal induction/training and handover to the University</w:t>
      </w:r>
    </w:p>
    <w:p w14:paraId="03B2498C"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User-friendly guide on the operation of the ASHP system (description of operation)</w:t>
      </w:r>
    </w:p>
    <w:p w14:paraId="69BC2399"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User-friendly guide on basic day-to-day maintenance and common faults (e.g. system reset)</w:t>
      </w:r>
    </w:p>
    <w:p w14:paraId="71AE9712"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System design information</w:t>
      </w:r>
    </w:p>
    <w:p w14:paraId="51E67C5B"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Schedule of installed equipment including serial numbers</w:t>
      </w:r>
    </w:p>
    <w:p w14:paraId="123DA1C7"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Datasheets and operating/user manuals for main equipment</w:t>
      </w:r>
    </w:p>
    <w:p w14:paraId="6174064A"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Pressure testing certificates</w:t>
      </w:r>
    </w:p>
    <w:p w14:paraId="3B222B29"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Flow testing certificates</w:t>
      </w:r>
    </w:p>
    <w:p w14:paraId="28DE9B6A"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Flushing and purging results</w:t>
      </w:r>
    </w:p>
    <w:p w14:paraId="7EFCEAF9"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Heat/Electricity meter and sensor calibration certificates</w:t>
      </w:r>
    </w:p>
    <w:p w14:paraId="47CF5EDF"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Product and system warranty information</w:t>
      </w:r>
    </w:p>
    <w:p w14:paraId="79777A22"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As-built civil, mechanical and electrical drawings</w:t>
      </w:r>
    </w:p>
    <w:p w14:paraId="7795647B"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AC and DC electrical single-line diagrams and schematics</w:t>
      </w:r>
    </w:p>
    <w:p w14:paraId="393CC5E2"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Controls schematic</w:t>
      </w:r>
    </w:p>
    <w:p w14:paraId="6B804B09"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List of control system usernames and passwords, including those required for top-level access.</w:t>
      </w:r>
    </w:p>
    <w:p w14:paraId="33CB939A"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Summary of key set points and schedules at commissioning.</w:t>
      </w:r>
    </w:p>
    <w:p w14:paraId="23EA5430"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AC cable sizing calculations</w:t>
      </w:r>
    </w:p>
    <w:p w14:paraId="6FAC75B9"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Heat pump commissioning reports</w:t>
      </w:r>
    </w:p>
    <w:p w14:paraId="462D3491"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AC test certification</w:t>
      </w:r>
    </w:p>
    <w:p w14:paraId="4F4669FA"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Product and system maintenance information</w:t>
      </w:r>
    </w:p>
    <w:p w14:paraId="5B5C8AB6"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Emergency shut-down information</w:t>
      </w:r>
    </w:p>
    <w:p w14:paraId="084261BB"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Waste Transfer Notes</w:t>
      </w:r>
    </w:p>
    <w:p w14:paraId="75ABEED7"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Asbestos Paperwork</w:t>
      </w:r>
    </w:p>
    <w:p w14:paraId="5FF698E0" w14:textId="77777777" w:rsidR="0026078F" w:rsidRPr="00FF6F8E" w:rsidRDefault="0026078F" w:rsidP="00D708B0">
      <w:pPr>
        <w:pStyle w:val="ListParagraph"/>
        <w:keepNext w:val="0"/>
        <w:numPr>
          <w:ilvl w:val="0"/>
          <w:numId w:val="8"/>
        </w:numPr>
        <w:spacing w:after="0" w:line="240" w:lineRule="auto"/>
        <w:contextualSpacing w:val="0"/>
        <w:rPr>
          <w:lang w:eastAsia="x-none"/>
        </w:rPr>
      </w:pPr>
      <w:r w:rsidRPr="00FF6F8E">
        <w:rPr>
          <w:lang w:eastAsia="x-none"/>
        </w:rPr>
        <w:t>Fire Stopping Certification</w:t>
      </w:r>
    </w:p>
    <w:p w14:paraId="1253C370" w14:textId="77777777" w:rsidR="0026078F" w:rsidRPr="00897EF7" w:rsidRDefault="0026078F" w:rsidP="00D708B0">
      <w:pPr>
        <w:pStyle w:val="ListParagraph"/>
        <w:keepNext w:val="0"/>
        <w:numPr>
          <w:ilvl w:val="0"/>
          <w:numId w:val="8"/>
        </w:numPr>
        <w:spacing w:after="0" w:line="240" w:lineRule="auto"/>
        <w:contextualSpacing w:val="0"/>
        <w:rPr>
          <w:lang w:eastAsia="x-none"/>
        </w:rPr>
      </w:pPr>
      <w:r w:rsidRPr="00FF6F8E">
        <w:rPr>
          <w:lang w:eastAsia="x-none"/>
        </w:rPr>
        <w:t>Electrical Safety Certificates</w:t>
      </w:r>
    </w:p>
    <w:p w14:paraId="620914F9" w14:textId="77777777" w:rsidR="004126C0" w:rsidRPr="004126C0" w:rsidRDefault="004126C0" w:rsidP="004126C0"/>
    <w:p w14:paraId="38833EA8" w14:textId="77777777" w:rsidR="00D85BF3" w:rsidRDefault="00D85BF3" w:rsidP="00F258A9"/>
    <w:p w14:paraId="4BA44ED6" w14:textId="77777777" w:rsidR="00846AE2" w:rsidRDefault="00846AE2" w:rsidP="00F258A9"/>
    <w:p w14:paraId="0B7A4573" w14:textId="77777777" w:rsidR="00846AE2" w:rsidRDefault="00846AE2" w:rsidP="00F258A9"/>
    <w:p w14:paraId="68C523B8" w14:textId="77777777" w:rsidR="00F2087A" w:rsidRPr="00B04DBE" w:rsidRDefault="00F2087A" w:rsidP="00F2087A"/>
    <w:p w14:paraId="086CE7DD" w14:textId="77777777" w:rsidR="00E560F3" w:rsidRPr="005609F9" w:rsidRDefault="00E560F3" w:rsidP="00E560F3">
      <w:pPr>
        <w:rPr>
          <w:b/>
          <w:bCs/>
          <w:highlight w:val="yellow"/>
          <w:lang w:eastAsia="x-none"/>
        </w:rPr>
      </w:pPr>
    </w:p>
    <w:p w14:paraId="64B86C35" w14:textId="77777777" w:rsidR="00505BB6" w:rsidRPr="00505BB6" w:rsidRDefault="00505BB6" w:rsidP="00505BB6">
      <w:pPr>
        <w:pStyle w:val="ListParagraph"/>
        <w:keepNext w:val="0"/>
        <w:spacing w:after="0" w:line="240" w:lineRule="auto"/>
        <w:ind w:left="720"/>
        <w:contextualSpacing w:val="0"/>
        <w:rPr>
          <w:lang w:eastAsia="x-none"/>
        </w:rPr>
      </w:pPr>
      <w:bookmarkStart w:id="95" w:name="_Toc190429232"/>
    </w:p>
    <w:bookmarkEnd w:id="95"/>
    <w:p w14:paraId="459A084B" w14:textId="77777777" w:rsidR="00E560F3" w:rsidRDefault="00E560F3" w:rsidP="00E560F3">
      <w:pPr>
        <w:rPr>
          <w:lang w:eastAsia="x-none"/>
        </w:rPr>
      </w:pPr>
    </w:p>
    <w:p w14:paraId="47A86CF9" w14:textId="77777777" w:rsidR="00D35D77" w:rsidRDefault="00D35D77" w:rsidP="003B633D">
      <w:pPr>
        <w:jc w:val="left"/>
        <w:rPr>
          <w:lang w:eastAsia="x-none"/>
        </w:rPr>
      </w:pPr>
    </w:p>
    <w:p w14:paraId="5B6E9139" w14:textId="77777777" w:rsidR="00F94F9D" w:rsidRDefault="00F94F9D" w:rsidP="00812FCB"/>
    <w:p w14:paraId="3EFC9041" w14:textId="77777777" w:rsidR="00D560F4" w:rsidRDefault="00D560F4" w:rsidP="00D560F4">
      <w:pPr>
        <w:jc w:val="left"/>
        <w:rPr>
          <w:lang w:eastAsia="x-none"/>
        </w:rPr>
      </w:pPr>
    </w:p>
    <w:p w14:paraId="26E4441E" w14:textId="0C126CE3" w:rsidR="00D560F4" w:rsidRDefault="00141F96" w:rsidP="00DF7D05">
      <w:pPr>
        <w:pStyle w:val="Heading1"/>
        <w:numPr>
          <w:ilvl w:val="0"/>
          <w:numId w:val="2"/>
        </w:numPr>
      </w:pPr>
      <w:bookmarkStart w:id="96" w:name="_Toc225331005"/>
      <w:r>
        <w:t>Builders</w:t>
      </w:r>
      <w:r w:rsidR="00DF7D05">
        <w:t xml:space="preserve"> W</w:t>
      </w:r>
      <w:r>
        <w:t>ork</w:t>
      </w:r>
      <w:r w:rsidR="00DC0E21">
        <w:t xml:space="preserve"> in Connection (BWIC)</w:t>
      </w:r>
      <w:bookmarkEnd w:id="96"/>
      <w:r w:rsidR="00DC0E21">
        <w:t xml:space="preserve"> </w:t>
      </w:r>
    </w:p>
    <w:p w14:paraId="3868FA9A" w14:textId="77777777" w:rsidR="00AF26B4" w:rsidRPr="00FF6F8E" w:rsidRDefault="00AF26B4" w:rsidP="00AF26B4">
      <w:r w:rsidRPr="00FF6F8E">
        <w:t>The Contractor shall undertake all builder’s works required for the project and shall provide full builder’s work details to the satisfaction of the Client and the Engineer. The Contractor is wholly responsible for the accuracy of all dimensions shown on drawings and for ensuring compatibility with all plant, equipment, and associated installations.</w:t>
      </w:r>
    </w:p>
    <w:p w14:paraId="2E62B239" w14:textId="77777777" w:rsidR="00AF26B4" w:rsidRPr="00FF6F8E" w:rsidRDefault="00AF26B4" w:rsidP="00AF26B4">
      <w:r w:rsidRPr="00FF6F8E">
        <w:t>The Contractor shall prepare all necessary builder’s work drawings and shall carry out all setting out and marking out activities.</w:t>
      </w:r>
    </w:p>
    <w:p w14:paraId="1B5C0B1A" w14:textId="77777777" w:rsidR="00AF26B4" w:rsidRPr="00FF6F8E" w:rsidRDefault="00AF26B4" w:rsidP="00AF26B4">
      <w:r w:rsidRPr="00FF6F8E">
        <w:t>Builder’s works shall include, but not be limited to, the following:</w:t>
      </w:r>
    </w:p>
    <w:p w14:paraId="63C34839" w14:textId="77777777" w:rsidR="006D51DC" w:rsidRPr="00FF6F8E" w:rsidRDefault="006D51DC" w:rsidP="006D51DC">
      <w:pPr>
        <w:pStyle w:val="ListParagraph"/>
        <w:ind w:left="360"/>
        <w:jc w:val="left"/>
      </w:pPr>
      <w:r>
        <w:t xml:space="preserve">a. </w:t>
      </w:r>
      <w:r w:rsidRPr="00FF6F8E">
        <w:t>Preparation of builder’s work drawings detailing the location and requirements for all containment penetrations, holes, and chases through building elements.</w:t>
      </w:r>
      <w:r w:rsidRPr="00FF6F8E">
        <w:br/>
        <w:t>b. Drilling, cutting, and forming all required holes and chases within the building structure and fabric, including all making good and reinstatement of finishes.</w:t>
      </w:r>
      <w:r w:rsidRPr="00FF6F8E">
        <w:br/>
        <w:t>c. Forming all openings as required to facilitate the works.</w:t>
      </w:r>
      <w:r w:rsidRPr="00FF6F8E">
        <w:br/>
        <w:t>d. Coordination with all other Contractors to provide and install secondary supports and fixings required for containment, outlets, and equipment positions.</w:t>
      </w:r>
      <w:r w:rsidRPr="00FF6F8E">
        <w:br/>
        <w:t>e. All builder’s works necessary to support installation of the new systems.</w:t>
      </w:r>
      <w:r w:rsidRPr="00FF6F8E">
        <w:br/>
        <w:t>f. Coordination with other Contractors regarding provision of fixings and noggins within partition walls to support lighting, containment, and outlet positions.</w:t>
      </w:r>
      <w:r w:rsidRPr="00FF6F8E">
        <w:br/>
        <w:t>g. Application of anticorrosion treatments (e.g. painting of exposed ferrous metals and other associated items).</w:t>
      </w:r>
      <w:r w:rsidRPr="00FF6F8E">
        <w:br/>
        <w:t>h. Making good all disturbed wall and floor finishes, both internally and externally, including reinstatement of decorations.</w:t>
      </w:r>
      <w:r w:rsidRPr="00FF6F8E">
        <w:br/>
        <w:t>i. Ensuring all fabric penetrations are fully weatherproofed from internal to external interfaces.</w:t>
      </w:r>
      <w:r w:rsidRPr="00FF6F8E">
        <w:br/>
        <w:t>j. Daily clearing up and cleaning of areas affected by the works at the end of each working shift.</w:t>
      </w:r>
    </w:p>
    <w:p w14:paraId="0DA64DD4" w14:textId="77777777" w:rsidR="00AF26B4" w:rsidRPr="00FF6F8E" w:rsidRDefault="00AF26B4" w:rsidP="00AF26B4"/>
    <w:p w14:paraId="40047B02" w14:textId="77777777" w:rsidR="00AF26B4" w:rsidRPr="00FF6F8E" w:rsidRDefault="00AF26B4" w:rsidP="00AF26B4">
      <w:r w:rsidRPr="00FF6F8E">
        <w:t>All builder’s works shall be carried out in accordance with manufacturers’ requirements, relevant guidelines, and recognised good standards of workmanship.</w:t>
      </w:r>
    </w:p>
    <w:p w14:paraId="4862BC11" w14:textId="77777777" w:rsidR="00D93715" w:rsidRPr="00AF26B4" w:rsidRDefault="00D93715" w:rsidP="00D93715">
      <w:pPr>
        <w:rPr>
          <w:b/>
          <w:bCs/>
        </w:rPr>
      </w:pPr>
    </w:p>
    <w:p w14:paraId="1B824382" w14:textId="392B97E1" w:rsidR="00CD6192" w:rsidRDefault="00CD6192" w:rsidP="00CD6192">
      <w:pPr>
        <w:pStyle w:val="Heading2"/>
      </w:pPr>
      <w:bookmarkStart w:id="97" w:name="_Toc225331006"/>
      <w:r>
        <w:t>Trenching and Ducting</w:t>
      </w:r>
      <w:bookmarkEnd w:id="97"/>
    </w:p>
    <w:p w14:paraId="1264C4C3" w14:textId="77777777" w:rsidR="0081093F" w:rsidRDefault="0081093F" w:rsidP="0081093F">
      <w:pPr>
        <w:jc w:val="left"/>
      </w:pPr>
      <w:r w:rsidRPr="00583FAC">
        <w:t>The Contractor shall be fully responsible for all trenching, ducting, and associated civil works required to install underground services for the Air Source Heat Pump (ASHP) system and any related electrical, mechanical, control, or drainage infrastructure.</w:t>
      </w:r>
    </w:p>
    <w:p w14:paraId="217605D5" w14:textId="312F860B" w:rsidR="004D4517" w:rsidRPr="001D665D" w:rsidRDefault="004D4517" w:rsidP="004D4517">
      <w:pPr>
        <w:pStyle w:val="Heading3"/>
      </w:pPr>
      <w:r w:rsidRPr="001D665D">
        <w:t>General Requirements</w:t>
      </w:r>
    </w:p>
    <w:p w14:paraId="04CB6FF8" w14:textId="77777777" w:rsidR="00AA0C01" w:rsidRDefault="00AA0C01" w:rsidP="00AA0C01">
      <w:pPr>
        <w:jc w:val="left"/>
      </w:pPr>
      <w:r>
        <w:t xml:space="preserve">All trenching and duct installation works shall be carried out in accordance with current legislation, including but not limited to the Construction (Design and Management) Regulations (CDM), relevant sections of the Highways Act, Building Regulations, and applicable British Standards. </w:t>
      </w:r>
    </w:p>
    <w:p w14:paraId="0B9320EA" w14:textId="77777777" w:rsidR="00AA0C01" w:rsidRDefault="00AA0C01" w:rsidP="00AA0C01">
      <w:pPr>
        <w:jc w:val="left"/>
      </w:pPr>
      <w:r>
        <w:t xml:space="preserve">The Contractor shall prepare and submit detailed RAMS covering excavation, groundworks, installation of ducts, backfilling, temporary works, and reinstatement. Works shall not proceed until these documents have been reviewed by the Employer. </w:t>
      </w:r>
    </w:p>
    <w:p w14:paraId="26625DBE" w14:textId="77777777" w:rsidR="00AA0C01" w:rsidRDefault="00AA0C01" w:rsidP="00AA0C01">
      <w:pPr>
        <w:jc w:val="left"/>
      </w:pPr>
      <w:r>
        <w:t xml:space="preserve">The Contractor shall visually inspect the site and confirm ground conditions, obstructions, levels, existing services, and access constraints prior to commencing work. </w:t>
      </w:r>
    </w:p>
    <w:p w14:paraId="09A80794" w14:textId="6C62A7F4" w:rsidR="004D4517" w:rsidRPr="001D665D" w:rsidRDefault="004D4517" w:rsidP="004D4517">
      <w:pPr>
        <w:pStyle w:val="Heading3"/>
      </w:pPr>
      <w:r w:rsidRPr="001D665D">
        <w:t>Location and Verification of Existing Services</w:t>
      </w:r>
    </w:p>
    <w:p w14:paraId="15D91A6E" w14:textId="77777777" w:rsidR="00B21CC3" w:rsidRDefault="00B21CC3" w:rsidP="00B21CC3">
      <w:pPr>
        <w:jc w:val="left"/>
      </w:pPr>
      <w:r>
        <w:t xml:space="preserve">Before commencing excavation, the Contractor shall undertake appropriate surveys, including CAT scanner and GPR (Ground Penetrating Radar) surveys, to identify all known and unknown underground services. </w:t>
      </w:r>
    </w:p>
    <w:p w14:paraId="23108C8E" w14:textId="77777777" w:rsidR="00B21CC3" w:rsidRDefault="00B21CC3" w:rsidP="00B21CC3">
      <w:pPr>
        <w:jc w:val="left"/>
      </w:pPr>
      <w:r>
        <w:t xml:space="preserve">The Contractor shall immediately notify the Employer if discrepancies, unexpected services, or hazardous materials are encountered. </w:t>
      </w:r>
    </w:p>
    <w:p w14:paraId="4A418AB0" w14:textId="20469A36" w:rsidR="004D4517" w:rsidRPr="001D665D" w:rsidRDefault="004D4517" w:rsidP="00B24CD4">
      <w:pPr>
        <w:pStyle w:val="Heading3"/>
      </w:pPr>
      <w:r w:rsidRPr="001D665D">
        <w:t>Reinstatement of Surfaces</w:t>
      </w:r>
    </w:p>
    <w:p w14:paraId="08DD76F2" w14:textId="77777777" w:rsidR="00FD099F" w:rsidRDefault="00FD099F" w:rsidP="00FD099F">
      <w:pPr>
        <w:jc w:val="left"/>
      </w:pPr>
      <w:r>
        <w:t xml:space="preserve">All disturbed surfaces, including soft landscaping, hardstanding, pavements, and roadways, shall be reinstated to match existing finishes or to the requirements of the site owner. </w:t>
      </w:r>
    </w:p>
    <w:p w14:paraId="3328DC36" w14:textId="77777777" w:rsidR="00FD099F" w:rsidRDefault="00FD099F" w:rsidP="00FD099F">
      <w:pPr>
        <w:jc w:val="left"/>
      </w:pPr>
      <w:r>
        <w:t xml:space="preserve">Where trenching crosses tarmac, block paving, or concrete, reinstatement must comply with local highway or estates standards. </w:t>
      </w:r>
    </w:p>
    <w:p w14:paraId="4194C33B" w14:textId="77777777" w:rsidR="00FD099F" w:rsidRDefault="00FD099F" w:rsidP="00FD099F">
      <w:pPr>
        <w:jc w:val="left"/>
      </w:pPr>
      <w:r>
        <w:t xml:space="preserve">Any settlement occurring within the defects period shall be corrected at the Contractor’s expense. </w:t>
      </w:r>
    </w:p>
    <w:p w14:paraId="70C4323D" w14:textId="5E137646" w:rsidR="004D4517" w:rsidRPr="001D665D" w:rsidRDefault="004D4517" w:rsidP="00B24CD4">
      <w:pPr>
        <w:pStyle w:val="Heading3"/>
      </w:pPr>
      <w:r w:rsidRPr="001D665D">
        <w:t>Coordination with Other Contractors and Site Users</w:t>
      </w:r>
    </w:p>
    <w:p w14:paraId="6D590D2F" w14:textId="76C4CD8D" w:rsidR="004D4517" w:rsidRDefault="004D4517" w:rsidP="004D4517">
      <w:r>
        <w:t>The Contractor shall coordinate trenching works with mechanical, electrical, telecoms, civils, and any other contractors operating on site to avoid conflict and rework.</w:t>
      </w:r>
    </w:p>
    <w:p w14:paraId="3515E5AE" w14:textId="3F7E36D0" w:rsidR="004D4517" w:rsidRDefault="004D4517" w:rsidP="004D4517">
      <w:r>
        <w:t>Where trenches pass through areas in public or operational use (e.g., pedestrian zones, car parks, access roads), appropriate temporary access arrangements and protection systems shall be provided.</w:t>
      </w:r>
    </w:p>
    <w:p w14:paraId="70B160C4" w14:textId="0FC2C6A4" w:rsidR="004D4517" w:rsidRPr="001D665D" w:rsidRDefault="004D4517" w:rsidP="00B24CD4">
      <w:pPr>
        <w:pStyle w:val="Heading3"/>
      </w:pPr>
      <w:r w:rsidRPr="001D665D">
        <w:t>Environmental and Site Management Considerations</w:t>
      </w:r>
    </w:p>
    <w:p w14:paraId="62280590" w14:textId="77777777" w:rsidR="0080091B" w:rsidRDefault="0080091B" w:rsidP="0080091B">
      <w:pPr>
        <w:jc w:val="left"/>
      </w:pPr>
      <w:r>
        <w:t xml:space="preserve">All works shall be planned to minimise disruption to building users, campus operations, and neighbouring properties. </w:t>
      </w:r>
    </w:p>
    <w:p w14:paraId="346A53AF" w14:textId="77777777" w:rsidR="0080091B" w:rsidRDefault="0080091B" w:rsidP="0080091B">
      <w:pPr>
        <w:jc w:val="left"/>
      </w:pPr>
      <w:r>
        <w:t xml:space="preserve">Noise, dust, and vibration shall be minimised using appropriate working methods. </w:t>
      </w:r>
    </w:p>
    <w:p w14:paraId="6E192967" w14:textId="77777777" w:rsidR="0080091B" w:rsidRDefault="0080091B" w:rsidP="0080091B">
      <w:pPr>
        <w:jc w:val="left"/>
      </w:pPr>
      <w:r>
        <w:t xml:space="preserve">The Contractor shall implement measures to manage runoff, prevent flooding, and prohibit contamination of drainage or watercourses. </w:t>
      </w:r>
    </w:p>
    <w:p w14:paraId="35FF8AEE" w14:textId="1495043D" w:rsidR="004D4517" w:rsidRPr="00DF7D05" w:rsidRDefault="004D4517" w:rsidP="00B24CD4">
      <w:pPr>
        <w:pStyle w:val="Heading3"/>
      </w:pPr>
      <w:r w:rsidRPr="00DF7D05">
        <w:t>Inspection and Testing</w:t>
      </w:r>
    </w:p>
    <w:p w14:paraId="66B8690B" w14:textId="77777777" w:rsidR="00D86E54" w:rsidRDefault="00D86E54" w:rsidP="00D86E54">
      <w:pPr>
        <w:jc w:val="left"/>
      </w:pPr>
      <w:r>
        <w:t xml:space="preserve">The Contractor shall notify the Employer prior to covering any ducts or trench works so that inspections may be carried out as required. </w:t>
      </w:r>
    </w:p>
    <w:p w14:paraId="4BA2AB94" w14:textId="77777777" w:rsidR="00D86E54" w:rsidRDefault="00D86E54" w:rsidP="00D86E54">
      <w:pPr>
        <w:jc w:val="left"/>
      </w:pPr>
      <w:r>
        <w:t xml:space="preserve">All ducts shall be proven clear using mandrels or rods before backfilling. </w:t>
      </w:r>
    </w:p>
    <w:p w14:paraId="70F12645" w14:textId="60409B5B" w:rsidR="00D86E54" w:rsidRPr="00583FAC" w:rsidRDefault="00D86E54" w:rsidP="00D86E54">
      <w:pPr>
        <w:jc w:val="left"/>
      </w:pPr>
      <w:r>
        <w:t>Records of as</w:t>
      </w:r>
      <w:r>
        <w:rPr>
          <w:rFonts w:ascii="Cambria Math" w:hAnsi="Cambria Math" w:cs="Cambria Math"/>
        </w:rPr>
        <w:t>‑</w:t>
      </w:r>
      <w:r>
        <w:t>installed duct routes, depths, and service type shall be issued as part of the O&amp;M documentation and included in the sitewide utility drawings.</w:t>
      </w:r>
    </w:p>
    <w:p w14:paraId="4EACDB89" w14:textId="77777777" w:rsidR="00C669DC" w:rsidRDefault="00C669DC">
      <w:pPr>
        <w:jc w:val="left"/>
        <w:rPr>
          <w:rFonts w:ascii="Aptos" w:hAnsi="Aptos"/>
          <w:b/>
        </w:rPr>
      </w:pPr>
      <w:r>
        <w:br w:type="page"/>
      </w:r>
    </w:p>
    <w:p w14:paraId="775BA73E" w14:textId="616083CB" w:rsidR="001C52C2" w:rsidRDefault="001C52C2" w:rsidP="00141F96">
      <w:pPr>
        <w:pStyle w:val="Head2"/>
      </w:pPr>
      <w:bookmarkStart w:id="98" w:name="_Toc225331007"/>
      <w:r>
        <w:t>Cranage and Handling</w:t>
      </w:r>
      <w:bookmarkEnd w:id="98"/>
    </w:p>
    <w:p w14:paraId="12E1F176" w14:textId="0E37EAEA" w:rsidR="00575783" w:rsidRPr="00FF6F8E" w:rsidRDefault="00575783" w:rsidP="00575783">
      <w:pPr>
        <w:pStyle w:val="NormalWeb"/>
        <w:spacing w:line="300" w:lineRule="atLeast"/>
        <w:rPr>
          <w:rFonts w:ascii="Aptos" w:hAnsi="Aptos" w:cs="Segoe UI"/>
          <w:color w:val="19244B" w:themeColor="text2"/>
          <w:sz w:val="22"/>
          <w:szCs w:val="22"/>
        </w:rPr>
      </w:pPr>
      <w:r w:rsidRPr="00FF6F8E">
        <w:rPr>
          <w:rFonts w:ascii="Aptos" w:hAnsi="Aptos"/>
          <w:color w:val="19244B" w:themeColor="text2"/>
          <w:sz w:val="22"/>
          <w:szCs w:val="22"/>
        </w:rPr>
        <w:t>The Contractor shall be fully responsible for all cranage, lifting operations, and materials handling activities required to deliver, position, and install the Air Source Heat Pump (ASHP) units and all associated plant, equipment, and materials</w:t>
      </w:r>
      <w:r w:rsidRPr="00FF6F8E">
        <w:rPr>
          <w:rFonts w:ascii="Aptos" w:hAnsi="Aptos" w:cs="Segoe UI"/>
          <w:color w:val="19244B" w:themeColor="text2"/>
          <w:sz w:val="22"/>
          <w:szCs w:val="22"/>
        </w:rPr>
        <w:t>.</w:t>
      </w:r>
    </w:p>
    <w:p w14:paraId="7ED72C0D" w14:textId="3F4D0D5C" w:rsidR="00472EE9" w:rsidRPr="00DF7D05" w:rsidRDefault="00472EE9" w:rsidP="00141F96">
      <w:pPr>
        <w:pStyle w:val="Heading3"/>
        <w:rPr>
          <w:b/>
          <w:bCs/>
        </w:rPr>
      </w:pPr>
      <w:r w:rsidRPr="00DF7D05">
        <w:rPr>
          <w:rStyle w:val="Strong"/>
          <w:rFonts w:ascii="Aptos" w:hAnsi="Aptos" w:cs="Segoe UI"/>
          <w:b w:val="0"/>
          <w:bCs w:val="0"/>
          <w:szCs w:val="22"/>
        </w:rPr>
        <w:t>General Requirements</w:t>
      </w:r>
    </w:p>
    <w:p w14:paraId="3A996F5B" w14:textId="77777777" w:rsidR="00B57A20" w:rsidRPr="00FF6F8E" w:rsidRDefault="00B57A20" w:rsidP="00B57A20">
      <w:r w:rsidRPr="00FF6F8E">
        <w:t xml:space="preserve">All cranage and lifting operations shall be planned, resourced, and executed in accordance with current legislation, including but not limited to the </w:t>
      </w:r>
      <w:r w:rsidRPr="00FF6F8E">
        <w:rPr>
          <w:rStyle w:val="Strong"/>
          <w:rFonts w:ascii="Aptos" w:hAnsi="Aptos" w:cs="Segoe UI"/>
          <w:b w:val="0"/>
          <w:bCs w:val="0"/>
          <w:color w:val="19244B" w:themeColor="text2"/>
          <w:szCs w:val="22"/>
        </w:rPr>
        <w:t>Lifting Operations and Lifting Equipment Regulations (LOLER</w:t>
      </w:r>
      <w:r w:rsidRPr="00FF6F8E">
        <w:rPr>
          <w:rStyle w:val="Strong"/>
          <w:rFonts w:ascii="Aptos" w:hAnsi="Aptos" w:cs="Segoe UI"/>
          <w:color w:val="19244B" w:themeColor="text2"/>
          <w:szCs w:val="22"/>
        </w:rPr>
        <w:t>)</w:t>
      </w:r>
      <w:r w:rsidRPr="00FF6F8E">
        <w:t xml:space="preserve">, the </w:t>
      </w:r>
      <w:r w:rsidRPr="00FF6F8E">
        <w:rPr>
          <w:rStyle w:val="Strong"/>
          <w:rFonts w:ascii="Aptos" w:hAnsi="Aptos" w:cs="Segoe UI"/>
          <w:b w:val="0"/>
          <w:bCs w:val="0"/>
          <w:color w:val="19244B" w:themeColor="text2"/>
          <w:szCs w:val="22"/>
        </w:rPr>
        <w:t>Provision and Use of Work Equipment Regulations (PUWER)</w:t>
      </w:r>
      <w:r w:rsidRPr="00FF6F8E">
        <w:rPr>
          <w:b/>
          <w:bCs/>
        </w:rPr>
        <w:t>,</w:t>
      </w:r>
      <w:r w:rsidRPr="00FF6F8E">
        <w:t xml:space="preserve"> and relevant British Standards.</w:t>
      </w:r>
    </w:p>
    <w:p w14:paraId="67B84383" w14:textId="0BF6D21C" w:rsidR="00DF7D05" w:rsidRPr="00222D35" w:rsidRDefault="00B57A20" w:rsidP="00256F91">
      <w:pPr>
        <w:rPr>
          <w:rFonts w:ascii="Aptos" w:hAnsi="Aptos" w:cs="Segoe UI"/>
          <w:color w:val="19244B" w:themeColor="text2"/>
          <w:szCs w:val="22"/>
        </w:rPr>
      </w:pPr>
      <w:r w:rsidRPr="00FF6F8E">
        <w:t xml:space="preserve">The Contractor shall appoint a </w:t>
      </w:r>
      <w:r w:rsidRPr="00FF6F8E">
        <w:rPr>
          <w:rStyle w:val="Strong"/>
          <w:rFonts w:ascii="Aptos" w:hAnsi="Aptos" w:cs="Segoe UI"/>
          <w:b w:val="0"/>
          <w:bCs w:val="0"/>
          <w:color w:val="19244B" w:themeColor="text2"/>
          <w:szCs w:val="22"/>
        </w:rPr>
        <w:t>competent person</w:t>
      </w:r>
      <w:r w:rsidRPr="00FF6F8E">
        <w:t xml:space="preserve"> (e.g., Appointed Person for lifting) to prepare risk assessments, method statements (RAMS), lift plans, and certificates of thorough examination for all lifting equipment and accessories.</w:t>
      </w:r>
      <w:r w:rsidRPr="00FF6F8E">
        <w:rPr>
          <w:rFonts w:ascii="Aptos" w:hAnsi="Aptos" w:cs="Segoe UI"/>
          <w:color w:val="19244B" w:themeColor="text2"/>
          <w:szCs w:val="22"/>
        </w:rPr>
        <w:br/>
        <w:t>No lifting or cranage activities shall be undertaken without the Employer’s prior notification and approval of the relevant RAMS and lift plans.</w:t>
      </w:r>
    </w:p>
    <w:p w14:paraId="5D78A20D" w14:textId="42E9B364" w:rsidR="00472EE9" w:rsidRPr="00DF7D05" w:rsidRDefault="00472EE9" w:rsidP="00915B2C">
      <w:pPr>
        <w:pStyle w:val="Heading3"/>
        <w:rPr>
          <w:b/>
          <w:bCs/>
        </w:rPr>
      </w:pPr>
      <w:r w:rsidRPr="37FC11E4">
        <w:rPr>
          <w:rStyle w:val="Strong"/>
          <w:rFonts w:ascii="Aptos" w:hAnsi="Aptos" w:cs="Segoe UI"/>
          <w:b w:val="0"/>
          <w:bCs w:val="0"/>
        </w:rPr>
        <w:t>Delivery and Off</w:t>
      </w:r>
      <w:r w:rsidR="75A6219A" w:rsidRPr="37FC11E4">
        <w:rPr>
          <w:rStyle w:val="Strong"/>
          <w:rFonts w:ascii="Aptos" w:hAnsi="Aptos" w:cs="Segoe UI"/>
          <w:b w:val="0"/>
          <w:bCs w:val="0"/>
        </w:rPr>
        <w:t xml:space="preserve"> </w:t>
      </w:r>
      <w:r w:rsidRPr="37FC11E4">
        <w:rPr>
          <w:rStyle w:val="Strong"/>
          <w:rFonts w:ascii="Aptos" w:hAnsi="Aptos" w:cs="Segoe UI"/>
          <w:b w:val="0"/>
          <w:bCs w:val="0"/>
        </w:rPr>
        <w:t>Loading</w:t>
      </w:r>
    </w:p>
    <w:p w14:paraId="77EDB180" w14:textId="30679040" w:rsidR="00161E6E" w:rsidRPr="00FF6F8E" w:rsidRDefault="00161E6E" w:rsidP="00161E6E">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arrange all transportation logistics, including vehicle selection, access management, offloading supervision, and temporary traffic management systems as required.</w:t>
      </w:r>
    </w:p>
    <w:p w14:paraId="74BF611A" w14:textId="2C9AAA4E" w:rsidR="00161E6E" w:rsidRPr="00FF6F8E" w:rsidRDefault="00161E6E" w:rsidP="00161E6E">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delivery vehicle shall be equipped with suitable off</w:t>
      </w:r>
      <w:r w:rsidRPr="00FF6F8E">
        <w:rPr>
          <w:rFonts w:ascii="Aptos" w:hAnsi="Aptos" w:cs="Segoe UI"/>
          <w:color w:val="19244B" w:themeColor="text2"/>
          <w:sz w:val="22"/>
          <w:szCs w:val="22"/>
        </w:rPr>
        <w:noBreakHyphen/>
        <w:t>loading capability (e.g., HIAB crane), unless a separate cranage arrangement has been included within the Contractor’s proposals.</w:t>
      </w:r>
    </w:p>
    <w:p w14:paraId="4046AC77" w14:textId="1E13CB2F" w:rsidR="00DF7D05" w:rsidRPr="005D5E17" w:rsidRDefault="00161E6E"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verify that delivery routes and hardstanding areas can safely accommodate vehicles, outriggers, and lifting equipment.</w:t>
      </w:r>
    </w:p>
    <w:p w14:paraId="2514A341" w14:textId="77777777" w:rsidR="00915B2C" w:rsidRPr="00DF7D05" w:rsidRDefault="00472EE9" w:rsidP="00915B2C">
      <w:pPr>
        <w:pStyle w:val="Heading3"/>
        <w:rPr>
          <w:rStyle w:val="Strong"/>
          <w:b w:val="0"/>
          <w:bCs w:val="0"/>
        </w:rPr>
      </w:pPr>
      <w:r w:rsidRPr="00DF7D05">
        <w:rPr>
          <w:rStyle w:val="Strong"/>
          <w:rFonts w:ascii="Aptos" w:hAnsi="Aptos" w:cs="Segoe UI"/>
          <w:b w:val="0"/>
          <w:bCs w:val="0"/>
          <w:szCs w:val="22"/>
        </w:rPr>
        <w:t>Lifting and Positioning of ASHP Units</w:t>
      </w:r>
    </w:p>
    <w:p w14:paraId="692C5A6B" w14:textId="23C7C2FE" w:rsidR="00CC4DB4" w:rsidRPr="00FF6F8E" w:rsidRDefault="00CC4DB4" w:rsidP="00CC4DB4">
      <w:r w:rsidRPr="00FF6F8E">
        <w:t>Cranage shall be sized appropriately for the safe lifting of ASHP units, buffer vessels, and associated large components, allowing for radius, height, wind conditions, ground loading, and any obstructions.</w:t>
      </w:r>
    </w:p>
    <w:p w14:paraId="42940B6D" w14:textId="21C44AA5" w:rsidR="00CC4DB4" w:rsidRPr="00FF6F8E" w:rsidRDefault="00CC4DB4" w:rsidP="00CC4DB4">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 xml:space="preserve">All ASHPs shall be lifted using </w:t>
      </w:r>
      <w:r w:rsidRPr="00FF6F8E">
        <w:rPr>
          <w:rStyle w:val="Strong"/>
          <w:rFonts w:ascii="Aptos" w:hAnsi="Aptos" w:cs="Segoe UI"/>
          <w:b w:val="0"/>
          <w:bCs w:val="0"/>
          <w:color w:val="19244B" w:themeColor="text2"/>
          <w:sz w:val="22"/>
          <w:szCs w:val="22"/>
        </w:rPr>
        <w:t>manufacturer approved lifting points</w:t>
      </w:r>
      <w:r w:rsidRPr="00FF6F8E">
        <w:rPr>
          <w:rFonts w:ascii="Aptos" w:hAnsi="Aptos" w:cs="Segoe UI"/>
          <w:color w:val="19244B" w:themeColor="text2"/>
          <w:sz w:val="22"/>
          <w:szCs w:val="22"/>
        </w:rPr>
        <w:t xml:space="preserve"> and certified lifting accessories. Under no circumstances shall lifting slings or forks be applied in a way that could damage the unit casings, coils, or internal components.</w:t>
      </w:r>
    </w:p>
    <w:p w14:paraId="24B62F65" w14:textId="77777777" w:rsidR="00CC4DB4" w:rsidRPr="00FF6F8E" w:rsidRDefault="00CC4DB4" w:rsidP="00CC4DB4">
      <w:r w:rsidRPr="00FF6F8E">
        <w:t>During lifting operations, exclusion zones shall be established to prevent unauthorised access beneath suspended loads.</w:t>
      </w:r>
    </w:p>
    <w:p w14:paraId="3313C976" w14:textId="3320DB9A" w:rsidR="00472EE9" w:rsidRPr="00222D35" w:rsidRDefault="00CC4DB4" w:rsidP="00222D35">
      <w:r w:rsidRPr="00FF6F8E">
        <w:rPr>
          <w:rFonts w:ascii="Aptos" w:hAnsi="Aptos" w:cs="Segoe UI"/>
          <w:color w:val="19244B" w:themeColor="text2"/>
          <w:szCs w:val="22"/>
        </w:rPr>
        <w:t>The Contractor shall ensure that the plant is placed directly onto pre</w:t>
      </w:r>
      <w:r w:rsidRPr="00FF6F8E">
        <w:rPr>
          <w:rFonts w:ascii="Aptos" w:hAnsi="Aptos" w:cs="Segoe UI"/>
          <w:color w:val="19244B" w:themeColor="text2"/>
          <w:szCs w:val="22"/>
        </w:rPr>
        <w:noBreakHyphen/>
        <w:t>prepared foundations, plinths, or supporting steelwork without requiring secondary manual handling beyond manufacturer limits.</w:t>
      </w:r>
    </w:p>
    <w:p w14:paraId="19247C07" w14:textId="56233690" w:rsidR="00472EE9" w:rsidRPr="00DF7D05" w:rsidRDefault="00472EE9" w:rsidP="00CD6192">
      <w:pPr>
        <w:pStyle w:val="Heading3"/>
        <w:rPr>
          <w:b/>
          <w:bCs/>
        </w:rPr>
      </w:pPr>
      <w:r w:rsidRPr="00DF7D05">
        <w:rPr>
          <w:rStyle w:val="Strong"/>
          <w:rFonts w:ascii="Aptos" w:hAnsi="Aptos" w:cs="Segoe UI"/>
          <w:b w:val="0"/>
          <w:bCs w:val="0"/>
          <w:szCs w:val="22"/>
        </w:rPr>
        <w:t>Handling of Ancillary Equipment</w:t>
      </w:r>
    </w:p>
    <w:p w14:paraId="27B6C8F3" w14:textId="2661FD8C" w:rsidR="00B13C99" w:rsidRPr="00FF6F8E" w:rsidRDefault="00B13C99" w:rsidP="00B13C9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provide suitable equipment such as pallet trucks, skates, dollies, lifting frames, or genie lifts to manoeuvre pumps, buffer vessels, pipework sections, electrical panels, and other plant through the building.</w:t>
      </w:r>
    </w:p>
    <w:p w14:paraId="14650C37" w14:textId="77777777" w:rsidR="00B13C99" w:rsidRPr="00FF6F8E" w:rsidRDefault="00B13C99" w:rsidP="00B13C9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 xml:space="preserve">Manual handling shall be eliminated wherever possible; where not, all activities must comply with the </w:t>
      </w:r>
      <w:r w:rsidRPr="00FF6F8E">
        <w:rPr>
          <w:rStyle w:val="Strong"/>
          <w:rFonts w:ascii="Aptos" w:hAnsi="Aptos" w:cs="Segoe UI"/>
          <w:b w:val="0"/>
          <w:bCs w:val="0"/>
          <w:color w:val="19244B" w:themeColor="text2"/>
          <w:sz w:val="22"/>
          <w:szCs w:val="22"/>
        </w:rPr>
        <w:t>Manual Handling Operations Regulations (MHOR)</w:t>
      </w:r>
      <w:r w:rsidRPr="00FF6F8E">
        <w:rPr>
          <w:rFonts w:ascii="Aptos" w:hAnsi="Aptos" w:cs="Segoe UI"/>
          <w:b/>
          <w:bCs/>
          <w:color w:val="19244B" w:themeColor="text2"/>
          <w:sz w:val="22"/>
          <w:szCs w:val="22"/>
        </w:rPr>
        <w:t>.</w:t>
      </w:r>
    </w:p>
    <w:p w14:paraId="5DF690CB" w14:textId="6492478F" w:rsidR="00DF7D05" w:rsidRPr="005D5E17" w:rsidRDefault="00B13C99" w:rsidP="00CD6192">
      <w:r w:rsidRPr="00FF6F8E">
        <w:t>Particular attention shall be given to the movement of equipment within confined areas such as plant rooms, service corridors, and roof spaces.</w:t>
      </w:r>
    </w:p>
    <w:p w14:paraId="040463A8" w14:textId="2E3BCA29" w:rsidR="00472EE9" w:rsidRPr="00DF7D05" w:rsidRDefault="00472EE9" w:rsidP="00CD6192">
      <w:pPr>
        <w:pStyle w:val="Heading3"/>
        <w:rPr>
          <w:b/>
          <w:bCs/>
        </w:rPr>
      </w:pPr>
      <w:r w:rsidRPr="00DF7D05">
        <w:rPr>
          <w:rStyle w:val="Strong"/>
          <w:rFonts w:ascii="Aptos" w:hAnsi="Aptos" w:cs="Segoe UI"/>
          <w:b w:val="0"/>
          <w:bCs w:val="0"/>
          <w:szCs w:val="22"/>
        </w:rPr>
        <w:t>Protection of Structures and Finishes</w:t>
      </w:r>
    </w:p>
    <w:p w14:paraId="376FCA78" w14:textId="7416E50A" w:rsidR="007055B7" w:rsidRPr="00FF6F8E" w:rsidRDefault="007055B7" w:rsidP="007055B7">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implement appropriate protection measures to avoid damage to building fabric, glazing, roofing materials, and finishes during lifting and movement operations.</w:t>
      </w:r>
    </w:p>
    <w:p w14:paraId="26296C2F" w14:textId="4306F2B5" w:rsidR="00DF7D05" w:rsidRPr="005D5E17" w:rsidRDefault="007055B7"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Any damage caused through cranage, off</w:t>
      </w:r>
      <w:r w:rsidRPr="00FF6F8E">
        <w:rPr>
          <w:rFonts w:ascii="Aptos" w:hAnsi="Aptos" w:cs="Segoe UI"/>
          <w:color w:val="19244B" w:themeColor="text2"/>
          <w:sz w:val="22"/>
          <w:szCs w:val="22"/>
        </w:rPr>
        <w:noBreakHyphen/>
        <w:t>loading, or handling shall be made good at the Contractor’s expense.</w:t>
      </w:r>
    </w:p>
    <w:p w14:paraId="46017DDC" w14:textId="123E20B4" w:rsidR="00472EE9" w:rsidRPr="00DF7D05" w:rsidRDefault="00472EE9" w:rsidP="00CD6192">
      <w:pPr>
        <w:pStyle w:val="Heading3"/>
        <w:rPr>
          <w:b/>
          <w:bCs/>
        </w:rPr>
      </w:pPr>
      <w:r w:rsidRPr="00DF7D05">
        <w:rPr>
          <w:rStyle w:val="Strong"/>
          <w:rFonts w:ascii="Aptos" w:hAnsi="Aptos" w:cs="Segoe UI"/>
          <w:b w:val="0"/>
          <w:bCs w:val="0"/>
          <w:szCs w:val="22"/>
        </w:rPr>
        <w:t>Temporary Works and Ground Bearing Capacity</w:t>
      </w:r>
    </w:p>
    <w:p w14:paraId="42462BA0" w14:textId="0B0AAE6C" w:rsidR="00222D35" w:rsidRPr="00FF6F8E" w:rsidRDefault="00222D35" w:rsidP="00222D35">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All temporary supports, crane mats, lifting platforms, and access structures shall be designed by a competent person and shall be adequate for imposed loads.</w:t>
      </w:r>
    </w:p>
    <w:p w14:paraId="7FD4D89B" w14:textId="4F0CE198" w:rsidR="00DF7D05" w:rsidRPr="005D5E17" w:rsidRDefault="00222D35"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confirm ground bearing capacity and ensure that crane outriggers and lifting equipment do not exceed safe load limits for the surface or underground services beneath.</w:t>
      </w:r>
    </w:p>
    <w:p w14:paraId="77F67072" w14:textId="4D2D9771" w:rsidR="00472EE9" w:rsidRPr="00DF7D05" w:rsidRDefault="00472EE9" w:rsidP="00CD6192">
      <w:pPr>
        <w:pStyle w:val="Heading3"/>
        <w:rPr>
          <w:b/>
          <w:bCs/>
        </w:rPr>
      </w:pPr>
      <w:r w:rsidRPr="00DF7D05">
        <w:rPr>
          <w:rStyle w:val="Strong"/>
          <w:rFonts w:ascii="Aptos" w:hAnsi="Aptos" w:cs="Segoe UI"/>
          <w:b w:val="0"/>
          <w:bCs w:val="0"/>
          <w:szCs w:val="22"/>
        </w:rPr>
        <w:t>Coordination with Other Contractors</w:t>
      </w:r>
    </w:p>
    <w:p w14:paraId="4444CC5C" w14:textId="73F8D307" w:rsidR="00173BD9" w:rsidRPr="00FF6F8E" w:rsidRDefault="00173BD9" w:rsidP="00173BD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coordinate cranage and handling operations with all other trades and any concurrent construction activities.</w:t>
      </w:r>
    </w:p>
    <w:p w14:paraId="003C0B9F" w14:textId="72C94C20" w:rsidR="00DF7D05" w:rsidRPr="005D5E17" w:rsidRDefault="00173BD9"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crane operations potentially interface with electrical overhead lines, nearby structures, roof edges, or adjacent buildings, additional mitigation measures such as banksmen, proximity alarms, or exclusion zones shall be established.</w:t>
      </w:r>
    </w:p>
    <w:p w14:paraId="463D23D3" w14:textId="47E26889" w:rsidR="00472EE9" w:rsidRPr="00DF7D05" w:rsidRDefault="00472EE9" w:rsidP="00CD6192">
      <w:pPr>
        <w:pStyle w:val="Heading3"/>
        <w:rPr>
          <w:b/>
          <w:bCs/>
        </w:rPr>
      </w:pPr>
      <w:r w:rsidRPr="00DF7D05">
        <w:rPr>
          <w:rStyle w:val="Strong"/>
          <w:rFonts w:ascii="Aptos" w:hAnsi="Aptos" w:cs="Segoe UI"/>
          <w:b w:val="0"/>
          <w:bCs w:val="0"/>
          <w:szCs w:val="22"/>
        </w:rPr>
        <w:t>Noise and Environmental Considerations</w:t>
      </w:r>
    </w:p>
    <w:p w14:paraId="6709EB48" w14:textId="77777777" w:rsidR="00196D42" w:rsidRPr="00FF6F8E" w:rsidRDefault="00196D42" w:rsidP="00196D42">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coordinate cranage and handling operations with all other trades and any concurrent construction activities.</w:t>
      </w:r>
    </w:p>
    <w:p w14:paraId="02941BE0" w14:textId="77777777" w:rsidR="00196D42" w:rsidRDefault="00196D42" w:rsidP="00196D42">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crane operations potentially interface with electrical overhead lines, nearby structures, roof edges, or adjacent buildings, additional mitigation measures such as banksmen, proximity alarms, or exclusion zones shall be established.</w:t>
      </w:r>
    </w:p>
    <w:p w14:paraId="2032B0F8" w14:textId="77777777" w:rsidR="002E6F19" w:rsidRDefault="002E6F19" w:rsidP="00196D42">
      <w:pPr>
        <w:pStyle w:val="NormalWeb"/>
        <w:spacing w:line="300" w:lineRule="atLeast"/>
        <w:rPr>
          <w:rFonts w:ascii="Aptos" w:hAnsi="Aptos" w:cs="Segoe UI"/>
          <w:color w:val="19244B" w:themeColor="text2"/>
          <w:sz w:val="22"/>
          <w:szCs w:val="22"/>
        </w:rPr>
      </w:pPr>
    </w:p>
    <w:p w14:paraId="69F7A71C" w14:textId="77777777" w:rsidR="002E6F19" w:rsidRDefault="002E6F19" w:rsidP="00196D42">
      <w:pPr>
        <w:pStyle w:val="NormalWeb"/>
        <w:spacing w:line="300" w:lineRule="atLeast"/>
        <w:rPr>
          <w:rFonts w:ascii="Aptos" w:hAnsi="Aptos" w:cs="Segoe UI"/>
          <w:color w:val="19244B" w:themeColor="text2"/>
          <w:sz w:val="22"/>
          <w:szCs w:val="22"/>
        </w:rPr>
      </w:pPr>
    </w:p>
    <w:p w14:paraId="3BA16F82" w14:textId="77777777" w:rsidR="002E6F19" w:rsidRDefault="002E6F19" w:rsidP="00196D42">
      <w:pPr>
        <w:pStyle w:val="NormalWeb"/>
        <w:spacing w:line="300" w:lineRule="atLeast"/>
        <w:rPr>
          <w:rFonts w:ascii="Aptos" w:hAnsi="Aptos" w:cs="Segoe UI"/>
          <w:color w:val="19244B" w:themeColor="text2"/>
          <w:sz w:val="22"/>
          <w:szCs w:val="22"/>
        </w:rPr>
      </w:pPr>
    </w:p>
    <w:p w14:paraId="352278DF" w14:textId="77777777" w:rsidR="002E6F19" w:rsidRPr="00FF6F8E" w:rsidRDefault="002E6F19" w:rsidP="00196D42">
      <w:pPr>
        <w:pStyle w:val="NormalWeb"/>
        <w:spacing w:line="300" w:lineRule="atLeast"/>
        <w:rPr>
          <w:rFonts w:ascii="Aptos" w:hAnsi="Aptos" w:cs="Segoe UI"/>
          <w:color w:val="19244B" w:themeColor="text2"/>
          <w:sz w:val="22"/>
          <w:szCs w:val="22"/>
        </w:rPr>
      </w:pPr>
    </w:p>
    <w:p w14:paraId="259F066A" w14:textId="77777777" w:rsidR="00256F91" w:rsidRPr="00256F91" w:rsidRDefault="00256F91" w:rsidP="00256F91">
      <w:pPr>
        <w:pStyle w:val="Heading2"/>
      </w:pPr>
      <w:bookmarkStart w:id="99" w:name="_Toc225331008"/>
      <w:r w:rsidRPr="00256F91">
        <w:t>Drainage Provision for Condensate</w:t>
      </w:r>
      <w:bookmarkEnd w:id="99"/>
    </w:p>
    <w:p w14:paraId="69BB30D6" w14:textId="02DF47AB" w:rsidR="00DF7D05" w:rsidRPr="00256F91" w:rsidRDefault="005A3A77"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be fully responsible for the provision, installation, routing, and connection of all condensate drainage associated with the Air Source Heat Pump (ASHP) units and all ancillary equipment. Condensate management shall be designed to ensure safe, reliable discharge without risk of freezing, nuisance pooling, ground erosion, or damage to building fabric.</w:t>
      </w:r>
    </w:p>
    <w:p w14:paraId="48586399" w14:textId="5B1BB27A" w:rsidR="00256F91" w:rsidRPr="00DF7D05" w:rsidRDefault="00256F91" w:rsidP="001E6D28">
      <w:pPr>
        <w:pStyle w:val="Heading3"/>
      </w:pPr>
      <w:r w:rsidRPr="00DF7D05">
        <w:t>General Requirements</w:t>
      </w:r>
    </w:p>
    <w:p w14:paraId="30E11564" w14:textId="70E5129D" w:rsidR="00E05C35" w:rsidRPr="00FF6F8E" w:rsidRDefault="00E05C35" w:rsidP="00E05C35">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Condensate drainage systems shall be installed in compliance with all relevant British Standards, Building Regulations, manufacturer’s requirements, and environmental guidelines.</w:t>
      </w:r>
    </w:p>
    <w:p w14:paraId="4E4B5401" w14:textId="1ADF3B1F" w:rsidR="00E05C35" w:rsidRPr="00FF6F8E" w:rsidRDefault="00E05C35" w:rsidP="00E05C35">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All condensate drainage routes shall be designed to prevent freezing, blockage, or backflow during all seasonal operating conditions.</w:t>
      </w:r>
    </w:p>
    <w:p w14:paraId="2FB02769" w14:textId="6BBFE2FD" w:rsidR="00DF7D05" w:rsidRPr="00256F91" w:rsidRDefault="00E05C35"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design shall make adequate provision for safe and controlled dispersal of condensate, taking account of soil type, surface conditions, pedestrian access, and proximity to buildings or structures.</w:t>
      </w:r>
    </w:p>
    <w:p w14:paraId="3A8EBF29" w14:textId="28F74A52" w:rsidR="00256F91" w:rsidRPr="00DF7D05" w:rsidRDefault="00256F91" w:rsidP="001E6D28">
      <w:pPr>
        <w:pStyle w:val="Heading3"/>
      </w:pPr>
      <w:r w:rsidRPr="00DF7D05">
        <w:t>Condensate Production and Flow Management</w:t>
      </w:r>
    </w:p>
    <w:p w14:paraId="1F956996" w14:textId="45B948D0" w:rsidR="000B205D" w:rsidRPr="00FF6F8E" w:rsidRDefault="000B205D" w:rsidP="000B205D">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assess expected condensate volumes under peak ASHP operating conditions and size drainage components accordingly.</w:t>
      </w:r>
    </w:p>
    <w:p w14:paraId="22369D5D" w14:textId="382D27A4" w:rsidR="000B205D" w:rsidRPr="00FF6F8E" w:rsidRDefault="000B205D" w:rsidP="000B205D">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Condensate shall be discharged in a controlled manner to a suitable soakaway, drain connection, or engineered dispersal area, as approved by the Employer.</w:t>
      </w:r>
    </w:p>
    <w:p w14:paraId="45AD64AE" w14:textId="2AAB2122" w:rsidR="00DF7D05" w:rsidRPr="00256F91" w:rsidRDefault="000B205D"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Condensate shall not be allowed to discharge directly onto pavements, access roads, or pedestrian routes where it may create slip risks or ice formation in cold weather.</w:t>
      </w:r>
    </w:p>
    <w:p w14:paraId="731DE184" w14:textId="043E4812" w:rsidR="00256F91" w:rsidRPr="00DF7D05" w:rsidRDefault="00256F91" w:rsidP="001E6D28">
      <w:pPr>
        <w:pStyle w:val="Heading3"/>
      </w:pPr>
      <w:r w:rsidRPr="00DF7D05">
        <w:t>Pipework Materials and Installation</w:t>
      </w:r>
    </w:p>
    <w:p w14:paraId="208F4BB3" w14:textId="32D7F3CE" w:rsidR="003E162E" w:rsidRPr="00FF6F8E" w:rsidRDefault="003E162E" w:rsidP="003E162E">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Condensate pipework shall be manufactured from materials suitable for outdoor use and resistant to low temperatures (e.g., rigid PVC</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U, ABS, or equivalent).</w:t>
      </w:r>
    </w:p>
    <w:p w14:paraId="2893BCC4" w14:textId="4652439B" w:rsidR="003E162E" w:rsidRPr="00FF6F8E" w:rsidRDefault="003E162E" w:rsidP="003E162E">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Condensate pipework shall be continuously graded to a minimum fall of 1:40, unless otherwise recommended by the manufacturer.</w:t>
      </w:r>
    </w:p>
    <w:p w14:paraId="6E38B917" w14:textId="2C4DCC83" w:rsidR="003E162E" w:rsidRPr="00FF6F8E" w:rsidRDefault="003E162E" w:rsidP="003E162E">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All condensate routes shall avoid low points or traps where standing water may accumulate unless required as part of a specific design detail.</w:t>
      </w:r>
    </w:p>
    <w:p w14:paraId="222B531C" w14:textId="19A0002E" w:rsidR="00DF7D05" w:rsidRPr="00256F91" w:rsidRDefault="003E162E"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condensate pipework is exposed, it shall be insulated or heat</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traced to prevent freezing, in accordance with the ASHP manufacturer</w:t>
      </w:r>
      <w:r w:rsidRPr="00FF6F8E">
        <w:rPr>
          <w:rFonts w:ascii="Aptos" w:hAnsi="Aptos" w:cs="Aptos"/>
          <w:color w:val="19244B" w:themeColor="text2"/>
          <w:sz w:val="22"/>
          <w:szCs w:val="22"/>
        </w:rPr>
        <w:t>’</w:t>
      </w:r>
      <w:r w:rsidRPr="00FF6F8E">
        <w:rPr>
          <w:rFonts w:ascii="Aptos" w:hAnsi="Aptos" w:cs="Segoe UI"/>
          <w:color w:val="19244B" w:themeColor="text2"/>
          <w:sz w:val="22"/>
          <w:szCs w:val="22"/>
        </w:rPr>
        <w:t>s requirements.</w:t>
      </w:r>
    </w:p>
    <w:p w14:paraId="32CFD6DA" w14:textId="401FB946" w:rsidR="00256F91" w:rsidRPr="00DF7D05" w:rsidRDefault="00256F91" w:rsidP="001E6D28">
      <w:pPr>
        <w:pStyle w:val="Heading3"/>
      </w:pPr>
      <w:r w:rsidRPr="00DF7D05">
        <w:t>Soakaways and Ground Discharge</w:t>
      </w:r>
    </w:p>
    <w:p w14:paraId="3C8561D0" w14:textId="6DA6F9C1" w:rsidR="00693653" w:rsidRPr="00FF6F8E" w:rsidRDefault="00693653" w:rsidP="00693653">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a condensate soakaway is proposed, it shall be constructed using a proprietary system or granular infill designed for adequate percolation.</w:t>
      </w:r>
    </w:p>
    <w:p w14:paraId="5E7EE2FA" w14:textId="34A8AF12" w:rsidR="00693653" w:rsidRPr="00FF6F8E" w:rsidRDefault="00693653" w:rsidP="00693653">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soakaway shall be positioned to avoid undermining building foundations, paths, or retaining structures, and shall be installed at a distance acceptable to the Employer and in accordance with site conditions.</w:t>
      </w:r>
    </w:p>
    <w:p w14:paraId="2FA90CF1" w14:textId="02BC4F6C" w:rsidR="00DF7D05" w:rsidRPr="00256F91" w:rsidRDefault="00693653"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Soakaways shall be sized to accommodate prolonged periods of ASHP operation and seasonal condensate loads.</w:t>
      </w:r>
    </w:p>
    <w:p w14:paraId="188F2138" w14:textId="72DB6B45" w:rsidR="00256F91" w:rsidRPr="00DF7D05" w:rsidRDefault="00256F91" w:rsidP="001E6D28">
      <w:pPr>
        <w:pStyle w:val="Heading3"/>
      </w:pPr>
      <w:r w:rsidRPr="00DF7D05">
        <w:t>Connection to Existing Drainage Systems</w:t>
      </w:r>
    </w:p>
    <w:p w14:paraId="29420854" w14:textId="794FE636" w:rsidR="001C0F17" w:rsidRPr="00FF6F8E" w:rsidRDefault="001C0F17" w:rsidP="001C0F17">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connection to existing drainage infrastructure is proposed, the Contractor shall verify the condition, route, and capacity of the receiving drain.</w:t>
      </w:r>
    </w:p>
    <w:p w14:paraId="5528DEB5" w14:textId="4F17D0EA" w:rsidR="001C0F17" w:rsidRPr="00FF6F8E" w:rsidRDefault="001C0F17" w:rsidP="001C0F17">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Connections to foul or surface water systems shall be agreed with the Employer prior to installation.</w:t>
      </w:r>
    </w:p>
    <w:p w14:paraId="6EE96C34" w14:textId="1991EB38" w:rsidR="00DF7D05" w:rsidRPr="00256F91" w:rsidRDefault="001C0F17"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connection requires new penetrations through external fabric, the Contractor shall provide appropriately sleeved, sealed, and weatherproofed openings.</w:t>
      </w:r>
    </w:p>
    <w:p w14:paraId="21B24142" w14:textId="2924D3BD" w:rsidR="00256F91" w:rsidRPr="00DF7D05" w:rsidRDefault="00256F91" w:rsidP="001E6D28">
      <w:pPr>
        <w:pStyle w:val="Heading3"/>
      </w:pPr>
      <w:r w:rsidRPr="00DF7D05">
        <w:t>Protection of Surrounding Areas</w:t>
      </w:r>
    </w:p>
    <w:p w14:paraId="5332A994" w14:textId="77777777" w:rsidR="00A21A59" w:rsidRPr="00FF6F8E" w:rsidRDefault="00A21A59" w:rsidP="00A21A5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ensure condensate discharge does not cause surface erosion, staining of building materials, or deterioration of adjacent landscaping.</w:t>
      </w:r>
    </w:p>
    <w:p w14:paraId="03F04A6C" w14:textId="1C6D0381" w:rsidR="00DF7D05" w:rsidRPr="00256F91" w:rsidRDefault="00A21A59"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Deflectors, splash plates, or drainage channels shall be installed where required to mitigate erosion from intermittent or high</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flow discharge.</w:t>
      </w:r>
    </w:p>
    <w:p w14:paraId="3AA9A246" w14:textId="7BCEEC89" w:rsidR="00256F91" w:rsidRPr="00DF7D05" w:rsidRDefault="00256F91" w:rsidP="001E6D28">
      <w:pPr>
        <w:pStyle w:val="Heading3"/>
      </w:pPr>
      <w:r w:rsidRPr="00DF7D05">
        <w:t>Freezing and Seasonal Protection</w:t>
      </w:r>
    </w:p>
    <w:p w14:paraId="1334B684" w14:textId="789FDF57" w:rsidR="00256F91" w:rsidRPr="00256F91" w:rsidRDefault="00256F91" w:rsidP="00256F91">
      <w:pPr>
        <w:pStyle w:val="NormalWeb"/>
        <w:spacing w:line="300" w:lineRule="atLeast"/>
        <w:rPr>
          <w:rFonts w:ascii="Aptos" w:hAnsi="Aptos" w:cs="Segoe UI"/>
          <w:color w:val="19244B" w:themeColor="text2"/>
          <w:sz w:val="22"/>
          <w:szCs w:val="22"/>
        </w:rPr>
      </w:pPr>
      <w:r w:rsidRPr="00256F91">
        <w:rPr>
          <w:rFonts w:ascii="Aptos" w:hAnsi="Aptos" w:cs="Segoe UI"/>
          <w:color w:val="19244B" w:themeColor="text2"/>
          <w:sz w:val="22"/>
          <w:szCs w:val="22"/>
        </w:rPr>
        <w:t>All external condensate routes shall be protected against freezing through insulation, trace heating, or manufacturer</w:t>
      </w:r>
      <w:r w:rsidRPr="00256F91">
        <w:rPr>
          <w:rFonts w:ascii="Cambria Math" w:hAnsi="Cambria Math" w:cs="Cambria Math"/>
          <w:color w:val="19244B" w:themeColor="text2"/>
          <w:sz w:val="22"/>
          <w:szCs w:val="22"/>
        </w:rPr>
        <w:t>‑</w:t>
      </w:r>
      <w:r w:rsidRPr="00256F91">
        <w:rPr>
          <w:rFonts w:ascii="Aptos" w:hAnsi="Aptos" w:cs="Segoe UI"/>
          <w:color w:val="19244B" w:themeColor="text2"/>
          <w:sz w:val="22"/>
          <w:szCs w:val="22"/>
        </w:rPr>
        <w:t>approved alternatives.</w:t>
      </w:r>
    </w:p>
    <w:p w14:paraId="149038BC" w14:textId="7C247F10" w:rsidR="00256F91" w:rsidRPr="00256F91" w:rsidRDefault="00256F91" w:rsidP="00256F91">
      <w:pPr>
        <w:pStyle w:val="NormalWeb"/>
        <w:spacing w:line="300" w:lineRule="atLeast"/>
        <w:rPr>
          <w:rFonts w:ascii="Aptos" w:hAnsi="Aptos" w:cs="Segoe UI"/>
          <w:color w:val="19244B" w:themeColor="text2"/>
          <w:sz w:val="22"/>
          <w:szCs w:val="22"/>
        </w:rPr>
      </w:pPr>
      <w:r w:rsidRPr="00256F91">
        <w:rPr>
          <w:rFonts w:ascii="Aptos" w:hAnsi="Aptos" w:cs="Segoe UI"/>
          <w:color w:val="19244B" w:themeColor="text2"/>
          <w:sz w:val="22"/>
          <w:szCs w:val="22"/>
        </w:rPr>
        <w:t>Where condensate flows are subject to icing risk at the discharge point, the Contractor shall implement measures to prevent ice accumulation on adjacent surfaces.</w:t>
      </w:r>
    </w:p>
    <w:p w14:paraId="7008C81C" w14:textId="4A1A6C9A" w:rsidR="00DF7D05" w:rsidRPr="00256F91" w:rsidRDefault="00256F91" w:rsidP="00256F91">
      <w:pPr>
        <w:pStyle w:val="NormalWeb"/>
        <w:spacing w:line="300" w:lineRule="atLeast"/>
        <w:rPr>
          <w:rFonts w:ascii="Aptos" w:hAnsi="Aptos" w:cs="Segoe UI"/>
          <w:color w:val="19244B" w:themeColor="text2"/>
          <w:sz w:val="22"/>
          <w:szCs w:val="22"/>
        </w:rPr>
      </w:pPr>
      <w:r w:rsidRPr="00256F91">
        <w:rPr>
          <w:rFonts w:ascii="Aptos" w:hAnsi="Aptos" w:cs="Segoe UI"/>
          <w:color w:val="19244B" w:themeColor="text2"/>
          <w:sz w:val="22"/>
          <w:szCs w:val="22"/>
        </w:rPr>
        <w:t>Seasonal commissioning shall include a check of all condensate routes for flow, drainage performance, and ice</w:t>
      </w:r>
      <w:r w:rsidRPr="00256F91">
        <w:rPr>
          <w:rFonts w:ascii="Cambria Math" w:hAnsi="Cambria Math" w:cs="Cambria Math"/>
          <w:color w:val="19244B" w:themeColor="text2"/>
          <w:sz w:val="22"/>
          <w:szCs w:val="22"/>
        </w:rPr>
        <w:t>‑</w:t>
      </w:r>
      <w:r w:rsidRPr="00256F91">
        <w:rPr>
          <w:rFonts w:ascii="Aptos" w:hAnsi="Aptos" w:cs="Segoe UI"/>
          <w:color w:val="19244B" w:themeColor="text2"/>
          <w:sz w:val="22"/>
          <w:szCs w:val="22"/>
        </w:rPr>
        <w:t>risk mitigation.</w:t>
      </w:r>
    </w:p>
    <w:p w14:paraId="0B49759B" w14:textId="2AA4CFF5" w:rsidR="00256F91" w:rsidRPr="00DF7D05" w:rsidRDefault="001E6D28" w:rsidP="001E6D28">
      <w:pPr>
        <w:pStyle w:val="Heading3"/>
      </w:pPr>
      <w:r w:rsidRPr="00DF7D05">
        <w:t>I</w:t>
      </w:r>
      <w:r w:rsidR="00256F91" w:rsidRPr="00DF7D05">
        <w:t>nspection and Commissioning</w:t>
      </w:r>
    </w:p>
    <w:p w14:paraId="1265FC04" w14:textId="77777777" w:rsidR="00603B84" w:rsidRPr="00FF6F8E" w:rsidRDefault="00603B84" w:rsidP="00603B84">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All external condensate routes shall be protected against freezing through insulation, trace heating, or manufacturer</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approved alternatives.</w:t>
      </w:r>
    </w:p>
    <w:p w14:paraId="6D81D45B" w14:textId="77777777" w:rsidR="00603B84" w:rsidRPr="00FF6F8E" w:rsidRDefault="00603B84" w:rsidP="00603B84">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condensate flows are subject to icing risk at the discharge point, the Contractor shall implement measures to prevent ice accumulation on adjacent surfaces.</w:t>
      </w:r>
    </w:p>
    <w:p w14:paraId="28BC9C06" w14:textId="77777777" w:rsidR="00603B84" w:rsidRPr="00256F91" w:rsidRDefault="00603B84" w:rsidP="00603B84">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Seasonal commissioning shall include a check of all condensate routes for flow, drainage performance, and ice</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risk mitigation.</w:t>
      </w:r>
    </w:p>
    <w:p w14:paraId="601AA337" w14:textId="77777777" w:rsidR="00DF7D05" w:rsidRPr="005D5E17" w:rsidRDefault="00DF7D05" w:rsidP="00256F91">
      <w:pPr>
        <w:pStyle w:val="NormalWeb"/>
        <w:spacing w:line="300" w:lineRule="atLeast"/>
        <w:rPr>
          <w:rFonts w:ascii="Aptos" w:hAnsi="Aptos" w:cs="Segoe UI"/>
          <w:color w:val="19244B" w:themeColor="text2"/>
          <w:sz w:val="22"/>
          <w:szCs w:val="22"/>
        </w:rPr>
      </w:pPr>
    </w:p>
    <w:p w14:paraId="292B01AB" w14:textId="77777777" w:rsidR="008E280A" w:rsidRDefault="008E280A" w:rsidP="00306828">
      <w:pPr>
        <w:pStyle w:val="Heading2"/>
      </w:pPr>
      <w:bookmarkStart w:id="100" w:name="_Toc225331009"/>
      <w:r>
        <w:t>Formation of Heat Pump Base / Plinth</w:t>
      </w:r>
      <w:bookmarkEnd w:id="100"/>
    </w:p>
    <w:p w14:paraId="4FCB5C99" w14:textId="685394A1" w:rsidR="00DF7D05" w:rsidRDefault="009811CD" w:rsidP="008E280A">
      <w:r>
        <w:t>The Contractor shall be fully responsible for the design, provision, formation, and finishing of the base/plinth(s) required to support the Air Source Heat Pump (ASHP) units and any associated external ancillary plant. The base/plinth shall provide a level, robust, durable, and frost</w:t>
      </w:r>
      <w:r>
        <w:rPr>
          <w:rFonts w:ascii="Cambria Math" w:hAnsi="Cambria Math" w:cs="Cambria Math"/>
        </w:rPr>
        <w:t>‑</w:t>
      </w:r>
      <w:r>
        <w:t xml:space="preserve">resistant foundation suitable for the specified operating loads, dynamic effects, access, and maintenance requirements. </w:t>
      </w:r>
    </w:p>
    <w:p w14:paraId="7AD42463" w14:textId="3645E391" w:rsidR="008E280A" w:rsidRPr="00DF7D05" w:rsidRDefault="008E280A" w:rsidP="00306828">
      <w:pPr>
        <w:pStyle w:val="Heading3"/>
      </w:pPr>
      <w:r w:rsidRPr="00DF7D05">
        <w:t>General Requirements</w:t>
      </w:r>
    </w:p>
    <w:p w14:paraId="00EA4771" w14:textId="084305ED" w:rsidR="00D005B9" w:rsidRPr="000C686A" w:rsidRDefault="00D005B9" w:rsidP="00D005B9">
      <w:r w:rsidRPr="000C686A">
        <w:t>Provide a level solid base (e.g., in</w:t>
      </w:r>
      <w:r w:rsidRPr="000C686A">
        <w:rPr>
          <w:rFonts w:ascii="Cambria Math" w:hAnsi="Cambria Math" w:cs="Cambria Math"/>
        </w:rPr>
        <w:t>‑</w:t>
      </w:r>
      <w:r w:rsidRPr="000C686A">
        <w:t xml:space="preserve">situ reinforced concrete plinth or reinforced concrete slab) sized and detailed to suit manufacturer requirements, plant footprint, service clearances, and access for maintenance. </w:t>
      </w:r>
    </w:p>
    <w:p w14:paraId="01A9CD17" w14:textId="3A179E7A" w:rsidR="00D005B9" w:rsidRPr="000C686A" w:rsidRDefault="00D005B9" w:rsidP="00D005B9">
      <w:r w:rsidRPr="000C686A">
        <w:t>Allow for anti</w:t>
      </w:r>
      <w:r w:rsidRPr="000C686A">
        <w:rPr>
          <w:rFonts w:ascii="Cambria Math" w:hAnsi="Cambria Math" w:cs="Cambria Math"/>
        </w:rPr>
        <w:t>‑</w:t>
      </w:r>
      <w:r w:rsidRPr="000C686A">
        <w:t>vibration control in accordance with the ASHP manufacturer</w:t>
      </w:r>
      <w:r w:rsidRPr="000C686A">
        <w:rPr>
          <w:rFonts w:ascii="Aptos" w:hAnsi="Aptos" w:cs="Aptos"/>
        </w:rPr>
        <w:t>’</w:t>
      </w:r>
      <w:r w:rsidRPr="000C686A">
        <w:t>s recommendations; provide and coordinate provision for antivibration mounts/pads between the plant and base.</w:t>
      </w:r>
    </w:p>
    <w:p w14:paraId="355CFAF9" w14:textId="74522CED" w:rsidR="00DF7D05" w:rsidRDefault="00D005B9" w:rsidP="008E280A">
      <w:r w:rsidRPr="000C686A">
        <w:t>The base/plinth works shall be executed to recognised good practice and shall be fully coordinated with: external pipework/containment entry points (including above</w:t>
      </w:r>
      <w:r w:rsidRPr="000C686A">
        <w:rPr>
          <w:rFonts w:ascii="Cambria Math" w:hAnsi="Cambria Math" w:cs="Cambria Math"/>
        </w:rPr>
        <w:t>‑</w:t>
      </w:r>
      <w:r w:rsidRPr="000C686A">
        <w:t>ground risers and wall penetrations),condensate management and soakaway connection(s), and required access zones for installation and maintenance.</w:t>
      </w:r>
    </w:p>
    <w:p w14:paraId="2265B492" w14:textId="7E13A566" w:rsidR="008E280A" w:rsidRPr="00D64FF1" w:rsidRDefault="008E280A" w:rsidP="003E75D0">
      <w:pPr>
        <w:pStyle w:val="Heading3"/>
      </w:pPr>
      <w:r w:rsidRPr="00D64FF1">
        <w:t>Design and Structural Criteria</w:t>
      </w:r>
    </w:p>
    <w:p w14:paraId="32CD05A1" w14:textId="7B2F79C0" w:rsidR="008E280A" w:rsidRPr="00D64FF1" w:rsidRDefault="008E280A" w:rsidP="003E75D0">
      <w:pPr>
        <w:pStyle w:val="Heading4"/>
        <w:rPr>
          <w:color w:val="19244B" w:themeColor="text2"/>
        </w:rPr>
      </w:pPr>
      <w:r w:rsidRPr="00D64FF1">
        <w:rPr>
          <w:color w:val="19244B" w:themeColor="text2"/>
        </w:rPr>
        <w:t>Loading &amp; Stability</w:t>
      </w:r>
    </w:p>
    <w:p w14:paraId="7E5DBAFD" w14:textId="77777777" w:rsidR="00880B56" w:rsidRPr="00D64FF1" w:rsidRDefault="00880B56" w:rsidP="00880B56">
      <w:pPr>
        <w:rPr>
          <w:color w:val="19244B" w:themeColor="text2"/>
        </w:rPr>
      </w:pPr>
      <w:r w:rsidRPr="00D64FF1">
        <w:rPr>
          <w:color w:val="19244B" w:themeColor="text2"/>
        </w:rPr>
        <w:t>Design the base/plinth to resist dead loads (plant self</w:t>
      </w:r>
      <w:r w:rsidRPr="00D64FF1">
        <w:rPr>
          <w:rFonts w:ascii="Cambria Math" w:hAnsi="Cambria Math" w:cs="Cambria Math"/>
          <w:color w:val="19244B" w:themeColor="text2"/>
        </w:rPr>
        <w:t>‑</w:t>
      </w:r>
      <w:r w:rsidRPr="00D64FF1">
        <w:rPr>
          <w:color w:val="19244B" w:themeColor="text2"/>
        </w:rPr>
        <w:t>weight), live loads (maintenance), dynamic operational effects (compressor vibration), and wind uplift/lateral loads, with an appropriate factor of safety.</w:t>
      </w:r>
    </w:p>
    <w:p w14:paraId="6CDB8361" w14:textId="5B0EAE1B" w:rsidR="008E280A" w:rsidRPr="00D64FF1" w:rsidRDefault="008E280A" w:rsidP="003E75D0">
      <w:pPr>
        <w:pStyle w:val="Heading4"/>
        <w:rPr>
          <w:color w:val="19244B" w:themeColor="text2"/>
        </w:rPr>
      </w:pPr>
      <w:r w:rsidRPr="00D64FF1">
        <w:rPr>
          <w:color w:val="19244B" w:themeColor="text2"/>
        </w:rPr>
        <w:t>Dimensions &amp; Levels</w:t>
      </w:r>
    </w:p>
    <w:p w14:paraId="201B476D" w14:textId="77777777" w:rsidR="001B0CE8" w:rsidRPr="00D64FF1" w:rsidRDefault="001B0CE8" w:rsidP="001B0CE8">
      <w:pPr>
        <w:rPr>
          <w:color w:val="19244B" w:themeColor="text2"/>
        </w:rPr>
      </w:pPr>
      <w:r w:rsidRPr="00D64FF1">
        <w:rPr>
          <w:color w:val="19244B" w:themeColor="text2"/>
        </w:rPr>
        <w:t>Minimum plan dimensions: plant footprint plus a ≥100</w:t>
      </w:r>
      <w:r w:rsidRPr="00D64FF1">
        <w:rPr>
          <w:rFonts w:ascii="Arial" w:hAnsi="Arial" w:cs="Arial"/>
          <w:color w:val="19244B" w:themeColor="text2"/>
        </w:rPr>
        <w:t> </w:t>
      </w:r>
      <w:r w:rsidRPr="00D64FF1">
        <w:rPr>
          <w:color w:val="19244B" w:themeColor="text2"/>
        </w:rPr>
        <w:t>mm perimeter margin (or manufacturer</w:t>
      </w:r>
      <w:r w:rsidRPr="00D64FF1">
        <w:rPr>
          <w:rFonts w:ascii="Aptos" w:hAnsi="Aptos" w:cs="Aptos"/>
          <w:color w:val="19244B" w:themeColor="text2"/>
        </w:rPr>
        <w:t>’</w:t>
      </w:r>
      <w:r w:rsidRPr="00D64FF1">
        <w:rPr>
          <w:color w:val="19244B" w:themeColor="text2"/>
        </w:rPr>
        <w:t>s greater requirement) to permit fixing, anti</w:t>
      </w:r>
      <w:r w:rsidRPr="00D64FF1">
        <w:rPr>
          <w:rFonts w:ascii="Cambria Math" w:hAnsi="Cambria Math" w:cs="Cambria Math"/>
          <w:color w:val="19244B" w:themeColor="text2"/>
        </w:rPr>
        <w:t>‑</w:t>
      </w:r>
      <w:r w:rsidRPr="00D64FF1">
        <w:rPr>
          <w:color w:val="19244B" w:themeColor="text2"/>
        </w:rPr>
        <w:t>vibration mount seating, and edge protection.</w:t>
      </w:r>
    </w:p>
    <w:p w14:paraId="0089F0FE" w14:textId="68F432E1" w:rsidR="00DF7D05" w:rsidRPr="00D64FF1" w:rsidRDefault="001B0CE8" w:rsidP="008E280A">
      <w:pPr>
        <w:rPr>
          <w:color w:val="19244B" w:themeColor="text2"/>
        </w:rPr>
      </w:pPr>
      <w:r w:rsidRPr="00D64FF1">
        <w:rPr>
          <w:color w:val="19244B" w:themeColor="text2"/>
        </w:rPr>
        <w:t>Tolerance: finished level within ±3</w:t>
      </w:r>
      <w:r w:rsidRPr="00D64FF1">
        <w:rPr>
          <w:rFonts w:ascii="Arial" w:hAnsi="Arial" w:cs="Arial"/>
          <w:color w:val="19244B" w:themeColor="text2"/>
        </w:rPr>
        <w:t> </w:t>
      </w:r>
      <w:r w:rsidRPr="00D64FF1">
        <w:rPr>
          <w:color w:val="19244B" w:themeColor="text2"/>
        </w:rPr>
        <w:t>mm over the plant footprint; surface deviation not to exceed 1:300 across the full base.</w:t>
      </w:r>
    </w:p>
    <w:p w14:paraId="7E74D1FA" w14:textId="07CC36C3" w:rsidR="008E280A" w:rsidRPr="00D64FF1" w:rsidRDefault="008E280A" w:rsidP="003E75D0">
      <w:pPr>
        <w:pStyle w:val="Heading3"/>
      </w:pPr>
      <w:r w:rsidRPr="00D64FF1">
        <w:t>Concrete Specification</w:t>
      </w:r>
    </w:p>
    <w:p w14:paraId="7015174E" w14:textId="77777777" w:rsidR="002341EB" w:rsidRPr="00D64FF1" w:rsidRDefault="002341EB" w:rsidP="002341EB">
      <w:r w:rsidRPr="00D64FF1">
        <w:t>In</w:t>
      </w:r>
      <w:r w:rsidRPr="00D64FF1">
        <w:rPr>
          <w:rFonts w:ascii="Cambria Math" w:hAnsi="Cambria Math" w:cs="Cambria Math"/>
        </w:rPr>
        <w:t>‑</w:t>
      </w:r>
      <w:r w:rsidRPr="00D64FF1">
        <w:t>situ concrete to C30/37 (or higher if required), with S2</w:t>
      </w:r>
      <w:r w:rsidRPr="00D64FF1">
        <w:rPr>
          <w:rFonts w:ascii="Aptos" w:hAnsi="Aptos" w:cs="Aptos"/>
        </w:rPr>
        <w:t>–</w:t>
      </w:r>
      <w:r w:rsidRPr="00D64FF1">
        <w:t>S3 consistency and air</w:t>
      </w:r>
      <w:r w:rsidRPr="00D64FF1">
        <w:rPr>
          <w:rFonts w:ascii="Cambria Math" w:hAnsi="Cambria Math" w:cs="Cambria Math"/>
        </w:rPr>
        <w:t>‑</w:t>
      </w:r>
      <w:r w:rsidRPr="00D64FF1">
        <w:t>entrainment where freeze</w:t>
      </w:r>
      <w:r w:rsidRPr="00D64FF1">
        <w:rPr>
          <w:rFonts w:ascii="Cambria Math" w:hAnsi="Cambria Math" w:cs="Cambria Math"/>
        </w:rPr>
        <w:t>‑</w:t>
      </w:r>
      <w:r w:rsidRPr="00D64FF1">
        <w:t>thaw exposure is anticipated.</w:t>
      </w:r>
    </w:p>
    <w:p w14:paraId="742BFD13" w14:textId="77777777" w:rsidR="002341EB" w:rsidRPr="00D64FF1" w:rsidRDefault="002341EB" w:rsidP="002341EB">
      <w:r w:rsidRPr="00D64FF1">
        <w:t>Cover to reinforcement to suit exposure class XC/XF; provide mesh reinforcement (e.g., A393) or as determined by structural design.</w:t>
      </w:r>
    </w:p>
    <w:p w14:paraId="34C611CA" w14:textId="662C0275" w:rsidR="00DF7D05" w:rsidRPr="00D64FF1" w:rsidRDefault="002341EB" w:rsidP="008E280A">
      <w:r w:rsidRPr="00D64FF1">
        <w:t>Provide formwork/arises for clean edges; finish to a steel</w:t>
      </w:r>
      <w:r w:rsidRPr="00D64FF1">
        <w:rPr>
          <w:rFonts w:ascii="Cambria Math" w:hAnsi="Cambria Math" w:cs="Cambria Math"/>
        </w:rPr>
        <w:t>‑</w:t>
      </w:r>
      <w:r w:rsidRPr="00D64FF1">
        <w:t>trowelled surface with slip</w:t>
      </w:r>
      <w:r w:rsidRPr="00D64FF1">
        <w:rPr>
          <w:rFonts w:ascii="Cambria Math" w:hAnsi="Cambria Math" w:cs="Cambria Math"/>
        </w:rPr>
        <w:t>‑</w:t>
      </w:r>
      <w:r w:rsidRPr="00D64FF1">
        <w:t>resistant seal where required for access.</w:t>
      </w:r>
    </w:p>
    <w:p w14:paraId="5ED281D0" w14:textId="04695A63" w:rsidR="008E280A" w:rsidRPr="00D64FF1" w:rsidRDefault="008E280A" w:rsidP="003E75D0">
      <w:pPr>
        <w:pStyle w:val="Heading3"/>
      </w:pPr>
      <w:r w:rsidRPr="00D64FF1">
        <w:t>Foundations &amp; Sub</w:t>
      </w:r>
      <w:r w:rsidRPr="00D64FF1">
        <w:rPr>
          <w:rFonts w:ascii="Cambria Math" w:hAnsi="Cambria Math" w:cs="Cambria Math"/>
        </w:rPr>
        <w:t>‑</w:t>
      </w:r>
      <w:r w:rsidRPr="00D64FF1">
        <w:t>base</w:t>
      </w:r>
    </w:p>
    <w:p w14:paraId="3EE85C13" w14:textId="77777777" w:rsidR="00ED0C63" w:rsidRPr="00D64FF1" w:rsidRDefault="00ED0C63" w:rsidP="00ED0C63">
      <w:r w:rsidRPr="00D64FF1">
        <w:t>Minimum 150</w:t>
      </w:r>
      <w:r w:rsidRPr="00D64FF1">
        <w:rPr>
          <w:rFonts w:ascii="Arial" w:hAnsi="Arial" w:cs="Arial"/>
        </w:rPr>
        <w:t> </w:t>
      </w:r>
      <w:r w:rsidRPr="00D64FF1">
        <w:t>mm well</w:t>
      </w:r>
      <w:r w:rsidRPr="00D64FF1">
        <w:rPr>
          <w:rFonts w:ascii="Cambria Math" w:hAnsi="Cambria Math" w:cs="Cambria Math"/>
        </w:rPr>
        <w:t>‑</w:t>
      </w:r>
      <w:r w:rsidRPr="00D64FF1">
        <w:t>compacted MOT Type 1 sub</w:t>
      </w:r>
      <w:r w:rsidRPr="00D64FF1">
        <w:rPr>
          <w:rFonts w:ascii="Cambria Math" w:hAnsi="Cambria Math" w:cs="Cambria Math"/>
        </w:rPr>
        <w:t>‑</w:t>
      </w:r>
      <w:r w:rsidRPr="00D64FF1">
        <w:t>base (or as required by ground conditions).</w:t>
      </w:r>
    </w:p>
    <w:p w14:paraId="7FDB1AC7" w14:textId="67F48B33" w:rsidR="008E280A" w:rsidRPr="00D64FF1" w:rsidRDefault="00ED0C63" w:rsidP="008E280A">
      <w:r w:rsidRPr="00D64FF1">
        <w:t>Validate bearing capacity and mitigate any soft spots; adopt ground improvement or deepened foundations where necessary.</w:t>
      </w:r>
    </w:p>
    <w:p w14:paraId="139F513C" w14:textId="45B24897" w:rsidR="008E280A" w:rsidRPr="00D64FF1" w:rsidRDefault="008E280A" w:rsidP="003E75D0">
      <w:pPr>
        <w:pStyle w:val="Heading3"/>
      </w:pPr>
      <w:r w:rsidRPr="00D64FF1">
        <w:t>Fixings &amp; Hold</w:t>
      </w:r>
      <w:r w:rsidRPr="00D64FF1">
        <w:rPr>
          <w:rFonts w:ascii="Cambria Math" w:hAnsi="Cambria Math" w:cs="Cambria Math"/>
        </w:rPr>
        <w:t>‑</w:t>
      </w:r>
      <w:r w:rsidRPr="00D64FF1">
        <w:t>Downs</w:t>
      </w:r>
    </w:p>
    <w:p w14:paraId="38DA3ED9" w14:textId="5C0A29E5" w:rsidR="00DF7D05" w:rsidRPr="00D64FF1" w:rsidRDefault="00BA4398" w:rsidP="008E280A">
      <w:r w:rsidRPr="00D64FF1">
        <w:t>Provide cast</w:t>
      </w:r>
      <w:r w:rsidRPr="00D64FF1">
        <w:rPr>
          <w:rFonts w:ascii="Cambria Math" w:hAnsi="Cambria Math" w:cs="Cambria Math"/>
        </w:rPr>
        <w:t>‑</w:t>
      </w:r>
      <w:r w:rsidRPr="00D64FF1">
        <w:t>in anchors, sleeves, or drilling allowance for manufacturer</w:t>
      </w:r>
      <w:r w:rsidRPr="00D64FF1">
        <w:rPr>
          <w:rFonts w:ascii="Cambria Math" w:hAnsi="Cambria Math" w:cs="Cambria Math"/>
        </w:rPr>
        <w:t>‑</w:t>
      </w:r>
      <w:r w:rsidRPr="00D64FF1">
        <w:t>approved fixings. Coordinate positions with the plant baseframe and antivibration layout. Do not compromise reinforcement or crack</w:t>
      </w:r>
      <w:r w:rsidRPr="00D64FF1">
        <w:rPr>
          <w:rFonts w:ascii="Cambria Math" w:hAnsi="Cambria Math" w:cs="Cambria Math"/>
        </w:rPr>
        <w:t>‑</w:t>
      </w:r>
      <w:r w:rsidRPr="00D64FF1">
        <w:t>control detailing.</w:t>
      </w:r>
    </w:p>
    <w:p w14:paraId="23F948E0" w14:textId="5D6D5ACE" w:rsidR="008E280A" w:rsidRPr="00D64FF1" w:rsidRDefault="008E280A" w:rsidP="003E75D0">
      <w:pPr>
        <w:pStyle w:val="Heading3"/>
      </w:pPr>
      <w:r w:rsidRPr="00D64FF1">
        <w:t>Environmental &amp; Durability Provisions</w:t>
      </w:r>
    </w:p>
    <w:p w14:paraId="2D6D7671" w14:textId="015954EA" w:rsidR="008E280A" w:rsidRPr="00D64FF1" w:rsidRDefault="008E280A" w:rsidP="003E75D0">
      <w:pPr>
        <w:pStyle w:val="Heading4"/>
        <w:rPr>
          <w:color w:val="19244B" w:themeColor="text2"/>
        </w:rPr>
      </w:pPr>
      <w:r w:rsidRPr="00D64FF1">
        <w:rPr>
          <w:color w:val="19244B" w:themeColor="text2"/>
        </w:rPr>
        <w:t>Weathering &amp; Frost Protection</w:t>
      </w:r>
    </w:p>
    <w:p w14:paraId="65F6E80A" w14:textId="69F774BA" w:rsidR="00933CE0" w:rsidRPr="00D64FF1" w:rsidRDefault="00933CE0" w:rsidP="00933CE0">
      <w:r w:rsidRPr="00D64FF1">
        <w:t>Set the finished plinth level above adjacent ground (typ. 100</w:t>
      </w:r>
      <w:r w:rsidRPr="00D64FF1">
        <w:rPr>
          <w:rFonts w:ascii="Arial" w:hAnsi="Arial" w:cs="Arial"/>
        </w:rPr>
        <w:t> </w:t>
      </w:r>
      <w:r w:rsidRPr="00D64FF1">
        <w:t>mm minimum) to avoid surface water inundation and snow/ice build</w:t>
      </w:r>
      <w:r w:rsidRPr="00D64FF1">
        <w:rPr>
          <w:rFonts w:ascii="Cambria Math" w:hAnsi="Cambria Math" w:cs="Cambria Math"/>
        </w:rPr>
        <w:t>‑</w:t>
      </w:r>
      <w:r w:rsidRPr="00D64FF1">
        <w:t>up.</w:t>
      </w:r>
    </w:p>
    <w:p w14:paraId="4C30C5D0" w14:textId="77777777" w:rsidR="00933CE0" w:rsidRPr="00D64FF1" w:rsidRDefault="00933CE0" w:rsidP="00933CE0">
      <w:r w:rsidRPr="00D64FF1">
        <w:t>Provide fall away from plant where exposed to rainfall/defrost runoff.</w:t>
      </w:r>
    </w:p>
    <w:p w14:paraId="50E746D9" w14:textId="168579F4" w:rsidR="008E280A" w:rsidRPr="00D64FF1" w:rsidRDefault="008E280A" w:rsidP="003E75D0">
      <w:pPr>
        <w:pStyle w:val="Heading4"/>
        <w:rPr>
          <w:color w:val="19244B" w:themeColor="text2"/>
        </w:rPr>
      </w:pPr>
      <w:r w:rsidRPr="00D64FF1">
        <w:rPr>
          <w:color w:val="19244B" w:themeColor="text2"/>
        </w:rPr>
        <w:t>Drainage &amp; Condensate Interface</w:t>
      </w:r>
    </w:p>
    <w:p w14:paraId="3757D772" w14:textId="4BDC6316" w:rsidR="00106B10" w:rsidRPr="00D64FF1" w:rsidRDefault="00106B10" w:rsidP="00106B10">
      <w:r w:rsidRPr="00D64FF1">
        <w:t>Coordinate with the condensate soakaway/discharge strategy; prevent nuisance pooling or erosion at the base perimeter.</w:t>
      </w:r>
    </w:p>
    <w:p w14:paraId="1DF227FA" w14:textId="3F15EBD0" w:rsidR="008E280A" w:rsidRPr="00D64FF1" w:rsidRDefault="008E280A" w:rsidP="125E55B1">
      <w:pPr>
        <w:pStyle w:val="Heading4"/>
        <w:rPr>
          <w:color w:val="19244B" w:themeColor="text2"/>
        </w:rPr>
      </w:pPr>
      <w:r w:rsidRPr="00D64FF1">
        <w:rPr>
          <w:color w:val="19244B" w:themeColor="text2"/>
        </w:rPr>
        <w:t>Surface Protection</w:t>
      </w:r>
    </w:p>
    <w:p w14:paraId="52EEC578" w14:textId="77777777" w:rsidR="00447703" w:rsidRPr="00D64FF1" w:rsidRDefault="00447703" w:rsidP="00447703">
      <w:r w:rsidRPr="00D64FF1">
        <w:t>Apply a suitable anti</w:t>
      </w:r>
      <w:r w:rsidRPr="00D64FF1">
        <w:rPr>
          <w:rFonts w:ascii="Cambria Math" w:hAnsi="Cambria Math" w:cs="Cambria Math"/>
        </w:rPr>
        <w:t>‑</w:t>
      </w:r>
      <w:r w:rsidRPr="00D64FF1">
        <w:t>carbonation/sealer where specified.</w:t>
      </w:r>
    </w:p>
    <w:p w14:paraId="38079693" w14:textId="4D26DC26" w:rsidR="00DF7D05" w:rsidRPr="00D64FF1" w:rsidRDefault="00447703" w:rsidP="008E280A">
      <w:r w:rsidRPr="00D64FF1">
        <w:t>Avoid finishes that trap water beneath antivibration mounts.</w:t>
      </w:r>
    </w:p>
    <w:p w14:paraId="004CE3B8" w14:textId="181649D8" w:rsidR="008E280A" w:rsidRPr="00D64FF1" w:rsidRDefault="008E280A" w:rsidP="003E75D0">
      <w:pPr>
        <w:pStyle w:val="Heading3"/>
      </w:pPr>
      <w:r w:rsidRPr="00D64FF1">
        <w:t>Coordination with Building Fabric &amp; Services</w:t>
      </w:r>
    </w:p>
    <w:p w14:paraId="20C8B634" w14:textId="426D7553" w:rsidR="008E280A" w:rsidRPr="00D64FF1" w:rsidRDefault="008E280A" w:rsidP="007C6C4A">
      <w:pPr>
        <w:pStyle w:val="Heading4"/>
        <w:rPr>
          <w:color w:val="19244B" w:themeColor="text2"/>
        </w:rPr>
      </w:pPr>
      <w:r w:rsidRPr="00D64FF1">
        <w:rPr>
          <w:color w:val="19244B" w:themeColor="text2"/>
        </w:rPr>
        <w:t>Pipework &amp; Penetrations</w:t>
      </w:r>
    </w:p>
    <w:p w14:paraId="1603B844" w14:textId="77777777" w:rsidR="00083570" w:rsidRPr="00D64FF1" w:rsidRDefault="00083570" w:rsidP="00083570">
      <w:pPr>
        <w:rPr>
          <w:color w:val="19244B" w:themeColor="text2"/>
        </w:rPr>
      </w:pPr>
      <w:r w:rsidRPr="00D64FF1">
        <w:rPr>
          <w:color w:val="19244B" w:themeColor="text2"/>
        </w:rPr>
        <w:t xml:space="preserve">Align the base so that flow/return pipework can run cleanly through the wall into the plant room at high level with minimum offsets. Coordinate sleeves, brackets, and wall penetrations to maintain weathering and thermal/UV protection of external pipework. </w:t>
      </w:r>
    </w:p>
    <w:p w14:paraId="6AC25B98" w14:textId="795529B5" w:rsidR="008E280A" w:rsidRPr="00D64FF1" w:rsidRDefault="008E280A" w:rsidP="007C6C4A">
      <w:pPr>
        <w:pStyle w:val="Heading4"/>
        <w:rPr>
          <w:color w:val="19244B" w:themeColor="text2"/>
        </w:rPr>
      </w:pPr>
      <w:r w:rsidRPr="00D64FF1">
        <w:rPr>
          <w:color w:val="19244B" w:themeColor="text2"/>
        </w:rPr>
        <w:t>Access &amp; Maintenance</w:t>
      </w:r>
    </w:p>
    <w:p w14:paraId="39B5057A" w14:textId="464B607F" w:rsidR="00520B27" w:rsidRPr="00D64FF1" w:rsidRDefault="00520B27" w:rsidP="00520B27">
      <w:pPr>
        <w:rPr>
          <w:color w:val="19244B" w:themeColor="text2"/>
        </w:rPr>
      </w:pPr>
      <w:r w:rsidRPr="00D64FF1">
        <w:rPr>
          <w:color w:val="19244B" w:themeColor="text2"/>
        </w:rPr>
        <w:t>Maintain manufacturer’s clearances to all sides and above for coil air path, access panels, filter/coil maintenance, and lifting points.</w:t>
      </w:r>
    </w:p>
    <w:p w14:paraId="709FDBEE" w14:textId="3AF32FDA" w:rsidR="008E280A" w:rsidRPr="00D64FF1" w:rsidRDefault="008E280A" w:rsidP="007C6C4A">
      <w:pPr>
        <w:pStyle w:val="Heading4"/>
        <w:rPr>
          <w:color w:val="19244B" w:themeColor="text2"/>
        </w:rPr>
      </w:pPr>
      <w:r w:rsidRPr="00D64FF1">
        <w:rPr>
          <w:color w:val="19244B" w:themeColor="text2"/>
        </w:rPr>
        <w:t>Aesthetics / Estate Standards</w:t>
      </w:r>
    </w:p>
    <w:p w14:paraId="27225074" w14:textId="546A4116" w:rsidR="00DF7D05" w:rsidRPr="00D64FF1" w:rsidRDefault="008E280A" w:rsidP="008E280A">
      <w:r w:rsidRPr="00D64FF1">
        <w:t>Where visible to public or sensitive elevations, provide neat edge finishes and uniform plinth heights in line with estate design guidance.</w:t>
      </w:r>
    </w:p>
    <w:p w14:paraId="389A85C8" w14:textId="23D45DF9" w:rsidR="008E280A" w:rsidRPr="00D64FF1" w:rsidRDefault="008E280A" w:rsidP="007C6C4A">
      <w:pPr>
        <w:pStyle w:val="Heading3"/>
      </w:pPr>
      <w:r w:rsidRPr="00D64FF1">
        <w:t>Execution &amp; Quality Assurance</w:t>
      </w:r>
    </w:p>
    <w:p w14:paraId="1B0B28F8" w14:textId="361910A8" w:rsidR="008E280A" w:rsidRPr="00D64FF1" w:rsidRDefault="008E280A" w:rsidP="007C6C4A">
      <w:pPr>
        <w:pStyle w:val="Heading4"/>
        <w:rPr>
          <w:color w:val="19244B" w:themeColor="text2"/>
        </w:rPr>
      </w:pPr>
      <w:r w:rsidRPr="00D64FF1">
        <w:rPr>
          <w:color w:val="19244B" w:themeColor="text2"/>
        </w:rPr>
        <w:t>Setting Out &amp; Tolerances</w:t>
      </w:r>
    </w:p>
    <w:p w14:paraId="339D609C" w14:textId="77777777" w:rsidR="0051009B" w:rsidRPr="00D64FF1" w:rsidRDefault="0051009B" w:rsidP="0051009B">
      <w:pPr>
        <w:rPr>
          <w:color w:val="19244B" w:themeColor="text2"/>
        </w:rPr>
      </w:pPr>
      <w:r w:rsidRPr="00D64FF1">
        <w:rPr>
          <w:color w:val="19244B" w:themeColor="text2"/>
        </w:rPr>
        <w:t>Set out from coordinated models/drawings; verify levels and squareness prior to pour.</w:t>
      </w:r>
    </w:p>
    <w:p w14:paraId="2AF1CC52" w14:textId="3FFBEA61" w:rsidR="0051009B" w:rsidRPr="00D64FF1" w:rsidRDefault="0051009B" w:rsidP="0051009B">
      <w:pPr>
        <w:rPr>
          <w:color w:val="19244B" w:themeColor="text2"/>
        </w:rPr>
      </w:pPr>
      <w:r w:rsidRPr="00D64FF1">
        <w:rPr>
          <w:color w:val="19244B" w:themeColor="text2"/>
        </w:rPr>
        <w:t>Record as</w:t>
      </w:r>
      <w:r w:rsidRPr="00D64FF1">
        <w:rPr>
          <w:rFonts w:ascii="Cambria Math" w:hAnsi="Cambria Math" w:cs="Cambria Math"/>
          <w:color w:val="19244B" w:themeColor="text2"/>
        </w:rPr>
        <w:t>‑</w:t>
      </w:r>
      <w:r w:rsidRPr="00D64FF1">
        <w:rPr>
          <w:color w:val="19244B" w:themeColor="text2"/>
        </w:rPr>
        <w:t>built plinth levels and dimensions.</w:t>
      </w:r>
    </w:p>
    <w:p w14:paraId="193829C0" w14:textId="24174A77" w:rsidR="008E280A" w:rsidRPr="00D64FF1" w:rsidRDefault="008E280A" w:rsidP="007C6C4A">
      <w:pPr>
        <w:pStyle w:val="Heading4"/>
        <w:rPr>
          <w:color w:val="19244B" w:themeColor="text2"/>
        </w:rPr>
      </w:pPr>
      <w:r w:rsidRPr="00D64FF1">
        <w:rPr>
          <w:color w:val="19244B" w:themeColor="text2"/>
        </w:rPr>
        <w:t>Curing &amp; Programme</w:t>
      </w:r>
    </w:p>
    <w:p w14:paraId="7FC69735" w14:textId="77777777" w:rsidR="008E280A" w:rsidRPr="00D64FF1" w:rsidRDefault="008E280A" w:rsidP="008E280A">
      <w:pPr>
        <w:rPr>
          <w:color w:val="19244B" w:themeColor="text2"/>
        </w:rPr>
      </w:pPr>
      <w:r w:rsidRPr="00D64FF1">
        <w:rPr>
          <w:color w:val="19244B" w:themeColor="text2"/>
        </w:rPr>
        <w:t>Cure concrete to manufacturer recommendations; do not load the base until design strength is achieved.</w:t>
      </w:r>
    </w:p>
    <w:p w14:paraId="26046065" w14:textId="7F246ECC" w:rsidR="008E280A" w:rsidRPr="00D64FF1" w:rsidRDefault="008E280A" w:rsidP="007C6C4A">
      <w:pPr>
        <w:pStyle w:val="Heading4"/>
        <w:rPr>
          <w:color w:val="19244B" w:themeColor="text2"/>
        </w:rPr>
      </w:pPr>
      <w:r w:rsidRPr="00D64FF1">
        <w:rPr>
          <w:color w:val="19244B" w:themeColor="text2"/>
        </w:rPr>
        <w:t>Inspection &amp; Handover</w:t>
      </w:r>
    </w:p>
    <w:p w14:paraId="15A44B58" w14:textId="77777777" w:rsidR="001E38DA" w:rsidRPr="00D64FF1" w:rsidRDefault="001E38DA" w:rsidP="001E38DA">
      <w:r w:rsidRPr="00D64FF1">
        <w:t>Offer inspection prior to plant placement.</w:t>
      </w:r>
    </w:p>
    <w:p w14:paraId="559A46E8" w14:textId="01ED8E39" w:rsidR="00DF7D05" w:rsidRPr="00D64FF1" w:rsidRDefault="001E38DA" w:rsidP="008E280A">
      <w:r w:rsidRPr="00D64FF1">
        <w:t>Provide as</w:t>
      </w:r>
      <w:r w:rsidRPr="00D64FF1">
        <w:rPr>
          <w:rFonts w:ascii="Cambria Math" w:hAnsi="Cambria Math" w:cs="Cambria Math"/>
        </w:rPr>
        <w:t>‑</w:t>
      </w:r>
      <w:r w:rsidRPr="00D64FF1">
        <w:t>built records (dimensions, reinforcement details if varied, anchor positions), and include in O&amp;M.</w:t>
      </w:r>
    </w:p>
    <w:p w14:paraId="05936AAA" w14:textId="6D082842" w:rsidR="008E280A" w:rsidRPr="00D64FF1" w:rsidRDefault="008E280A" w:rsidP="007C6C4A">
      <w:pPr>
        <w:pStyle w:val="Heading3"/>
      </w:pPr>
      <w:r w:rsidRPr="00D64FF1">
        <w:t>Health &amp; Safety / Temporary Works</w:t>
      </w:r>
    </w:p>
    <w:p w14:paraId="6C3E1E03" w14:textId="14638EC3" w:rsidR="003A1307" w:rsidRPr="00D64FF1" w:rsidRDefault="003A1307" w:rsidP="003A1307">
      <w:r w:rsidRPr="00D64FF1">
        <w:t>Provide all temporary works, barriers, and signage for excavation/formwork activities and manage pedestrian interfaces during deliveries/lifts.</w:t>
      </w:r>
    </w:p>
    <w:p w14:paraId="68A6B620" w14:textId="5C7B77FF" w:rsidR="003A1307" w:rsidRPr="000C686A" w:rsidRDefault="003A1307" w:rsidP="003A1307">
      <w:r w:rsidRPr="000C686A">
        <w:t>Integrate with Cranage &amp; Handling RAMS so the plant can be placed directly onto the pre</w:t>
      </w:r>
      <w:r w:rsidRPr="000C686A">
        <w:rPr>
          <w:rFonts w:ascii="Cambria Math" w:hAnsi="Cambria Math" w:cs="Cambria Math"/>
        </w:rPr>
        <w:t>‑</w:t>
      </w:r>
      <w:r w:rsidRPr="000C686A">
        <w:t>prepared base without secondary manual handling beyond manufacturer limits.</w:t>
      </w:r>
    </w:p>
    <w:p w14:paraId="739D1C09" w14:textId="77777777" w:rsidR="008E280A" w:rsidRPr="00472EE9" w:rsidRDefault="008E280A" w:rsidP="00472EE9"/>
    <w:p w14:paraId="2D036372" w14:textId="772AD93C" w:rsidR="006F2940" w:rsidRPr="003D0917" w:rsidRDefault="003D0917" w:rsidP="00DF7D05">
      <w:pPr>
        <w:pStyle w:val="Heading2"/>
      </w:pPr>
      <w:r>
        <w:t xml:space="preserve"> </w:t>
      </w:r>
      <w:bookmarkStart w:id="101" w:name="_Toc225331010"/>
      <w:r w:rsidR="00FB369C" w:rsidRPr="003D0917">
        <w:t xml:space="preserve">Concealed </w:t>
      </w:r>
      <w:r w:rsidR="00FC5E89" w:rsidRPr="003D0917">
        <w:t>Services</w:t>
      </w:r>
      <w:bookmarkEnd w:id="101"/>
    </w:p>
    <w:p w14:paraId="3E466550" w14:textId="77777777" w:rsidR="00F45C18" w:rsidRPr="000C686A" w:rsidRDefault="00F45C18" w:rsidP="00F45C18">
      <w:r w:rsidRPr="000C686A">
        <w:t>All concealed or buried works shall be inspected and tested prior to the application of any permanent coverings.</w:t>
      </w:r>
    </w:p>
    <w:p w14:paraId="2DA97805" w14:textId="77777777" w:rsidR="00F45C18" w:rsidRPr="000C686A" w:rsidRDefault="00F45C18" w:rsidP="00F45C18">
      <w:r w:rsidRPr="000C686A">
        <w:t>The Contractor shall give formal written notice to the University when such works are ready for inspection. The University shall, without unreasonable delay, undertake the required inspection and/or witness the relevant tests, unless the University confirms in writing that inspection is not required on that occasion.</w:t>
      </w:r>
    </w:p>
    <w:p w14:paraId="596E1601" w14:textId="77777777" w:rsidR="00F45C18" w:rsidRPr="000C686A" w:rsidRDefault="00F45C18" w:rsidP="00F45C18">
      <w:r w:rsidRPr="000C686A">
        <w:t>Under no circumstances shall any concealed or buried works be covered until they have been tested by the Contractor in accordance with this Specification, and all corresponding test certificates have been completed and submitted to the University for review.</w:t>
      </w:r>
    </w:p>
    <w:p w14:paraId="5583DF84" w14:textId="77777777" w:rsidR="003D0917" w:rsidRPr="00FC5E89" w:rsidRDefault="003D0917" w:rsidP="00FC5E89"/>
    <w:p w14:paraId="6C9A1A54" w14:textId="77777777" w:rsidR="00F932D7" w:rsidRDefault="00F932D7" w:rsidP="00C926C2"/>
    <w:p w14:paraId="6EF0FEFA" w14:textId="77777777" w:rsidR="00F932D7" w:rsidRPr="00C926C2" w:rsidRDefault="00F932D7" w:rsidP="00C926C2">
      <w:pPr>
        <w:sectPr w:rsidR="00F932D7" w:rsidRPr="00C926C2" w:rsidSect="008A53D3">
          <w:headerReference w:type="default" r:id="rId14"/>
          <w:footerReference w:type="default" r:id="rId15"/>
          <w:headerReference w:type="first" r:id="rId16"/>
          <w:footerReference w:type="first" r:id="rId17"/>
          <w:pgSz w:w="11906" w:h="16838" w:code="9"/>
          <w:pgMar w:top="1134" w:right="709" w:bottom="851" w:left="709" w:header="567" w:footer="0" w:gutter="0"/>
          <w:cols w:space="708"/>
          <w:titlePg/>
          <w:docGrid w:linePitch="360"/>
        </w:sectPr>
      </w:pPr>
    </w:p>
    <w:p w14:paraId="37266209" w14:textId="2DA3BC6E" w:rsidR="00020770" w:rsidRDefault="006C1520" w:rsidP="00F932D7">
      <w:pPr>
        <w:pStyle w:val="Appendix"/>
      </w:pPr>
      <w:bookmarkStart w:id="102" w:name="_Toc184301964"/>
      <w:r>
        <w:t>Appendix A</w:t>
      </w:r>
      <w:bookmarkEnd w:id="1"/>
      <w:bookmarkEnd w:id="102"/>
      <w:r w:rsidR="00020770">
        <w:t xml:space="preserve"> - Industry Standards</w:t>
      </w:r>
    </w:p>
    <w:tbl>
      <w:tblPr>
        <w:tblW w:w="9072" w:type="dxa"/>
        <w:tblLook w:val="04A0" w:firstRow="1" w:lastRow="0" w:firstColumn="1" w:lastColumn="0" w:noHBand="0" w:noVBand="1"/>
      </w:tblPr>
      <w:tblGrid>
        <w:gridCol w:w="3402"/>
        <w:gridCol w:w="5670"/>
      </w:tblGrid>
      <w:tr w:rsidR="00020770" w:rsidRPr="00AA4A2D" w14:paraId="1A4F4401" w14:textId="77777777" w:rsidTr="00D9564E">
        <w:trPr>
          <w:trHeight w:val="600"/>
        </w:trPr>
        <w:tc>
          <w:tcPr>
            <w:tcW w:w="3402" w:type="dxa"/>
            <w:tcBorders>
              <w:top w:val="nil"/>
              <w:left w:val="nil"/>
              <w:bottom w:val="nil"/>
              <w:right w:val="nil"/>
            </w:tcBorders>
            <w:noWrap/>
            <w:hideMark/>
          </w:tcPr>
          <w:p w14:paraId="011F2B67" w14:textId="77777777" w:rsidR="00020770" w:rsidRPr="00AA4A2D" w:rsidRDefault="00020770" w:rsidP="00D9564E">
            <w:r w:rsidRPr="00AA4A2D">
              <w:t>BS 5970</w:t>
            </w:r>
          </w:p>
        </w:tc>
        <w:tc>
          <w:tcPr>
            <w:tcW w:w="5670" w:type="dxa"/>
            <w:tcBorders>
              <w:top w:val="nil"/>
              <w:left w:val="nil"/>
              <w:bottom w:val="nil"/>
              <w:right w:val="nil"/>
            </w:tcBorders>
            <w:hideMark/>
          </w:tcPr>
          <w:p w14:paraId="23D0BF80" w14:textId="77777777" w:rsidR="00020770" w:rsidRPr="00AA4A2D" w:rsidRDefault="00020770" w:rsidP="00D9564E">
            <w:r w:rsidRPr="00AA4A2D">
              <w:t>Code of practice for thermal insulation of pipework and equipment in the temperature range of -100°C to +870°C</w:t>
            </w:r>
          </w:p>
        </w:tc>
      </w:tr>
      <w:tr w:rsidR="00020770" w:rsidRPr="00AA4A2D" w14:paraId="4E03501A" w14:textId="77777777" w:rsidTr="00D9564E">
        <w:trPr>
          <w:trHeight w:val="600"/>
        </w:trPr>
        <w:tc>
          <w:tcPr>
            <w:tcW w:w="3402" w:type="dxa"/>
            <w:tcBorders>
              <w:top w:val="nil"/>
              <w:left w:val="nil"/>
              <w:bottom w:val="nil"/>
              <w:right w:val="nil"/>
            </w:tcBorders>
            <w:noWrap/>
            <w:hideMark/>
          </w:tcPr>
          <w:p w14:paraId="6DF0A9AC" w14:textId="77777777" w:rsidR="00020770" w:rsidRPr="00AA4A2D" w:rsidRDefault="00020770" w:rsidP="00D9564E">
            <w:r w:rsidRPr="00AA4A2D">
              <w:t>BS EN 378</w:t>
            </w:r>
          </w:p>
        </w:tc>
        <w:tc>
          <w:tcPr>
            <w:tcW w:w="5670" w:type="dxa"/>
            <w:tcBorders>
              <w:top w:val="nil"/>
              <w:left w:val="nil"/>
              <w:bottom w:val="nil"/>
              <w:right w:val="nil"/>
            </w:tcBorders>
            <w:hideMark/>
          </w:tcPr>
          <w:p w14:paraId="44AA22BC" w14:textId="77777777" w:rsidR="00020770" w:rsidRPr="00AA4A2D" w:rsidRDefault="00020770" w:rsidP="00D9564E">
            <w:r w:rsidRPr="00AA4A2D">
              <w:t>Refrigerating requirements systems and heat pumps. Safety and environmental BS EN 378-1</w:t>
            </w:r>
          </w:p>
        </w:tc>
      </w:tr>
      <w:tr w:rsidR="00020770" w:rsidRPr="00AA4A2D" w14:paraId="1E6768F8" w14:textId="77777777" w:rsidTr="00D9564E">
        <w:trPr>
          <w:trHeight w:val="600"/>
        </w:trPr>
        <w:tc>
          <w:tcPr>
            <w:tcW w:w="3402" w:type="dxa"/>
            <w:tcBorders>
              <w:top w:val="nil"/>
              <w:left w:val="nil"/>
              <w:bottom w:val="nil"/>
              <w:right w:val="nil"/>
            </w:tcBorders>
            <w:noWrap/>
            <w:hideMark/>
          </w:tcPr>
          <w:p w14:paraId="7024CC0F" w14:textId="77777777" w:rsidR="00020770" w:rsidRPr="00AA4A2D" w:rsidRDefault="00020770" w:rsidP="00D9564E">
            <w:r w:rsidRPr="00AA4A2D">
              <w:t>BS EN 378-1</w:t>
            </w:r>
          </w:p>
        </w:tc>
        <w:tc>
          <w:tcPr>
            <w:tcW w:w="5670" w:type="dxa"/>
            <w:tcBorders>
              <w:top w:val="nil"/>
              <w:left w:val="nil"/>
              <w:bottom w:val="nil"/>
              <w:right w:val="nil"/>
            </w:tcBorders>
            <w:hideMark/>
          </w:tcPr>
          <w:p w14:paraId="4EB55AC0" w14:textId="77777777" w:rsidR="00020770" w:rsidRPr="00AA4A2D" w:rsidRDefault="00020770" w:rsidP="00D9564E">
            <w:r w:rsidRPr="00AA4A2D">
              <w:t>Part 1: Basic requirements, definitions, classification and selection criteria</w:t>
            </w:r>
          </w:p>
        </w:tc>
      </w:tr>
      <w:tr w:rsidR="00020770" w:rsidRPr="00AA4A2D" w14:paraId="7E668ACF" w14:textId="77777777" w:rsidTr="00D9564E">
        <w:trPr>
          <w:trHeight w:val="300"/>
        </w:trPr>
        <w:tc>
          <w:tcPr>
            <w:tcW w:w="3402" w:type="dxa"/>
            <w:tcBorders>
              <w:top w:val="nil"/>
              <w:left w:val="nil"/>
              <w:bottom w:val="nil"/>
              <w:right w:val="nil"/>
            </w:tcBorders>
            <w:noWrap/>
            <w:hideMark/>
          </w:tcPr>
          <w:p w14:paraId="0032B72F" w14:textId="77777777" w:rsidR="00020770" w:rsidRPr="00AA4A2D" w:rsidRDefault="00020770" w:rsidP="00D9564E">
            <w:r w:rsidRPr="00AA4A2D">
              <w:t>BS EN 378-2</w:t>
            </w:r>
          </w:p>
        </w:tc>
        <w:tc>
          <w:tcPr>
            <w:tcW w:w="5670" w:type="dxa"/>
            <w:tcBorders>
              <w:top w:val="nil"/>
              <w:left w:val="nil"/>
              <w:bottom w:val="nil"/>
              <w:right w:val="nil"/>
            </w:tcBorders>
            <w:hideMark/>
          </w:tcPr>
          <w:p w14:paraId="34AA2552" w14:textId="77777777" w:rsidR="00020770" w:rsidRPr="00AA4A2D" w:rsidRDefault="00020770" w:rsidP="00D9564E">
            <w:r w:rsidRPr="00AA4A2D">
              <w:t xml:space="preserve">Part 2: Design, construction, testing, marking and documentation </w:t>
            </w:r>
          </w:p>
        </w:tc>
      </w:tr>
      <w:tr w:rsidR="00020770" w:rsidRPr="00AA4A2D" w14:paraId="03C42B10" w14:textId="77777777" w:rsidTr="00D9564E">
        <w:trPr>
          <w:trHeight w:val="300"/>
        </w:trPr>
        <w:tc>
          <w:tcPr>
            <w:tcW w:w="3402" w:type="dxa"/>
            <w:tcBorders>
              <w:top w:val="nil"/>
              <w:left w:val="nil"/>
              <w:bottom w:val="nil"/>
              <w:right w:val="nil"/>
            </w:tcBorders>
            <w:noWrap/>
            <w:hideMark/>
          </w:tcPr>
          <w:p w14:paraId="3EE8357D" w14:textId="77777777" w:rsidR="00020770" w:rsidRPr="00AA4A2D" w:rsidRDefault="00020770" w:rsidP="00D9564E">
            <w:r w:rsidRPr="00AA4A2D">
              <w:t>BS EN 378-3</w:t>
            </w:r>
          </w:p>
        </w:tc>
        <w:tc>
          <w:tcPr>
            <w:tcW w:w="5670" w:type="dxa"/>
            <w:tcBorders>
              <w:top w:val="nil"/>
              <w:left w:val="nil"/>
              <w:bottom w:val="nil"/>
              <w:right w:val="nil"/>
            </w:tcBorders>
            <w:hideMark/>
          </w:tcPr>
          <w:p w14:paraId="6D58D3D9" w14:textId="77777777" w:rsidR="00020770" w:rsidRPr="00AA4A2D" w:rsidRDefault="00020770" w:rsidP="00D9564E">
            <w:r w:rsidRPr="00AA4A2D">
              <w:t>Part 3: Installation site and personal protection</w:t>
            </w:r>
          </w:p>
        </w:tc>
      </w:tr>
      <w:tr w:rsidR="00020770" w:rsidRPr="00AA4A2D" w14:paraId="1480E0ED" w14:textId="77777777" w:rsidTr="00D9564E">
        <w:trPr>
          <w:trHeight w:val="300"/>
        </w:trPr>
        <w:tc>
          <w:tcPr>
            <w:tcW w:w="3402" w:type="dxa"/>
            <w:tcBorders>
              <w:top w:val="nil"/>
              <w:left w:val="nil"/>
              <w:bottom w:val="nil"/>
              <w:right w:val="nil"/>
            </w:tcBorders>
            <w:noWrap/>
            <w:hideMark/>
          </w:tcPr>
          <w:p w14:paraId="17B4C8C6" w14:textId="77777777" w:rsidR="00020770" w:rsidRPr="00AA4A2D" w:rsidRDefault="00020770" w:rsidP="00D9564E">
            <w:r w:rsidRPr="00AA4A2D">
              <w:t>BS EN 378-4</w:t>
            </w:r>
          </w:p>
        </w:tc>
        <w:tc>
          <w:tcPr>
            <w:tcW w:w="5670" w:type="dxa"/>
            <w:tcBorders>
              <w:top w:val="nil"/>
              <w:left w:val="nil"/>
              <w:bottom w:val="nil"/>
              <w:right w:val="nil"/>
            </w:tcBorders>
            <w:hideMark/>
          </w:tcPr>
          <w:p w14:paraId="0D87241B" w14:textId="77777777" w:rsidR="00020770" w:rsidRPr="00AA4A2D" w:rsidRDefault="00020770" w:rsidP="00D9564E">
            <w:r w:rsidRPr="00AA4A2D">
              <w:t>Part 4: Operation, maintenance, repair and recovery</w:t>
            </w:r>
          </w:p>
        </w:tc>
      </w:tr>
      <w:tr w:rsidR="00020770" w:rsidRPr="00AA4A2D" w14:paraId="4B2E68EE" w14:textId="77777777" w:rsidTr="00D9564E">
        <w:trPr>
          <w:trHeight w:val="900"/>
        </w:trPr>
        <w:tc>
          <w:tcPr>
            <w:tcW w:w="3402" w:type="dxa"/>
            <w:tcBorders>
              <w:top w:val="nil"/>
              <w:left w:val="nil"/>
              <w:bottom w:val="nil"/>
              <w:right w:val="nil"/>
            </w:tcBorders>
            <w:noWrap/>
            <w:hideMark/>
          </w:tcPr>
          <w:p w14:paraId="2F4191A8" w14:textId="77777777" w:rsidR="00020770" w:rsidRPr="00AA4A2D" w:rsidRDefault="00020770" w:rsidP="00D9564E">
            <w:r w:rsidRPr="00AA4A2D">
              <w:t>BS EN 805:2000</w:t>
            </w:r>
          </w:p>
        </w:tc>
        <w:tc>
          <w:tcPr>
            <w:tcW w:w="5670" w:type="dxa"/>
            <w:tcBorders>
              <w:top w:val="nil"/>
              <w:left w:val="nil"/>
              <w:bottom w:val="nil"/>
              <w:right w:val="nil"/>
            </w:tcBorders>
            <w:hideMark/>
          </w:tcPr>
          <w:p w14:paraId="017D9E4C" w14:textId="77777777" w:rsidR="00020770" w:rsidRPr="00AA4A2D" w:rsidRDefault="00020770" w:rsidP="00D9564E">
            <w:r w:rsidRPr="00AA4A2D">
              <w:t>Water supply. Requirements for systems and components outside buildings Mechanical vibration. Rotor balancing. Procedures and tolerances for rotors with rigid behaviour</w:t>
            </w:r>
          </w:p>
        </w:tc>
      </w:tr>
      <w:tr w:rsidR="00020770" w:rsidRPr="00AA4A2D" w14:paraId="4B7862B3" w14:textId="77777777" w:rsidTr="00D9564E">
        <w:trPr>
          <w:trHeight w:val="600"/>
        </w:trPr>
        <w:tc>
          <w:tcPr>
            <w:tcW w:w="3402" w:type="dxa"/>
            <w:tcBorders>
              <w:top w:val="nil"/>
              <w:left w:val="nil"/>
              <w:bottom w:val="nil"/>
              <w:right w:val="nil"/>
            </w:tcBorders>
            <w:noWrap/>
            <w:hideMark/>
          </w:tcPr>
          <w:p w14:paraId="4E7C4974" w14:textId="77777777" w:rsidR="00020770" w:rsidRPr="00AA4A2D" w:rsidRDefault="00020770" w:rsidP="00D9564E">
            <w:r w:rsidRPr="00AA4A2D">
              <w:t>BS ISO 21940-11</w:t>
            </w:r>
          </w:p>
        </w:tc>
        <w:tc>
          <w:tcPr>
            <w:tcW w:w="5670" w:type="dxa"/>
            <w:tcBorders>
              <w:top w:val="nil"/>
              <w:left w:val="nil"/>
              <w:bottom w:val="nil"/>
              <w:right w:val="nil"/>
            </w:tcBorders>
            <w:hideMark/>
          </w:tcPr>
          <w:p w14:paraId="111AC807" w14:textId="77777777" w:rsidR="00020770" w:rsidRPr="00AA4A2D" w:rsidRDefault="00020770" w:rsidP="00D9564E">
            <w:r w:rsidRPr="00AA4A2D">
              <w:t>Mechanical vibration. Rotor balancing. Procedures and tolerances for rotors with rigid behaviour</w:t>
            </w:r>
          </w:p>
        </w:tc>
      </w:tr>
      <w:tr w:rsidR="00020770" w:rsidRPr="00AA4A2D" w14:paraId="6EBFED4D" w14:textId="77777777" w:rsidTr="00D9564E">
        <w:trPr>
          <w:trHeight w:val="600"/>
        </w:trPr>
        <w:tc>
          <w:tcPr>
            <w:tcW w:w="3402" w:type="dxa"/>
            <w:tcBorders>
              <w:top w:val="nil"/>
              <w:left w:val="nil"/>
              <w:bottom w:val="nil"/>
              <w:right w:val="nil"/>
            </w:tcBorders>
            <w:noWrap/>
            <w:hideMark/>
          </w:tcPr>
          <w:p w14:paraId="646F42AB" w14:textId="77777777" w:rsidR="00020770" w:rsidRPr="00AA4A2D" w:rsidRDefault="00020770" w:rsidP="00D9564E">
            <w:r w:rsidRPr="00AA4A2D">
              <w:t>BS EN 12201</w:t>
            </w:r>
          </w:p>
        </w:tc>
        <w:tc>
          <w:tcPr>
            <w:tcW w:w="5670" w:type="dxa"/>
            <w:tcBorders>
              <w:top w:val="nil"/>
              <w:left w:val="nil"/>
              <w:bottom w:val="nil"/>
              <w:right w:val="nil"/>
            </w:tcBorders>
            <w:hideMark/>
          </w:tcPr>
          <w:p w14:paraId="1B5D8B91" w14:textId="77777777" w:rsidR="00020770" w:rsidRPr="00AA4A2D" w:rsidRDefault="00020770" w:rsidP="00D9564E">
            <w:r w:rsidRPr="00AA4A2D">
              <w:t>Plastic piping systems for water supply and for drainage and sewerage under pressure. Polyethylene (PE).</w:t>
            </w:r>
          </w:p>
        </w:tc>
      </w:tr>
      <w:tr w:rsidR="00020770" w:rsidRPr="00AA4A2D" w14:paraId="42F0F5C4" w14:textId="77777777" w:rsidTr="00D9564E">
        <w:trPr>
          <w:trHeight w:val="600"/>
        </w:trPr>
        <w:tc>
          <w:tcPr>
            <w:tcW w:w="3402" w:type="dxa"/>
            <w:tcBorders>
              <w:top w:val="nil"/>
              <w:left w:val="nil"/>
              <w:bottom w:val="nil"/>
              <w:right w:val="nil"/>
            </w:tcBorders>
            <w:noWrap/>
            <w:hideMark/>
          </w:tcPr>
          <w:p w14:paraId="53FF8295" w14:textId="77777777" w:rsidR="00020770" w:rsidRPr="00AA4A2D" w:rsidRDefault="00020770" w:rsidP="00D9564E">
            <w:r w:rsidRPr="00AA4A2D">
              <w:t>BS EN 12449</w:t>
            </w:r>
          </w:p>
        </w:tc>
        <w:tc>
          <w:tcPr>
            <w:tcW w:w="5670" w:type="dxa"/>
            <w:tcBorders>
              <w:top w:val="nil"/>
              <w:left w:val="nil"/>
              <w:bottom w:val="nil"/>
              <w:right w:val="nil"/>
            </w:tcBorders>
            <w:hideMark/>
          </w:tcPr>
          <w:p w14:paraId="0C415F48" w14:textId="77777777" w:rsidR="00020770" w:rsidRPr="00AA4A2D" w:rsidRDefault="00020770" w:rsidP="00D9564E">
            <w:r w:rsidRPr="00AA4A2D">
              <w:t>Copper and copper alloys. Seamless, round tubes for general purposes.</w:t>
            </w:r>
          </w:p>
        </w:tc>
      </w:tr>
      <w:tr w:rsidR="00020770" w:rsidRPr="00AA4A2D" w14:paraId="2CAD615D" w14:textId="77777777" w:rsidTr="00D9564E">
        <w:trPr>
          <w:trHeight w:val="600"/>
        </w:trPr>
        <w:tc>
          <w:tcPr>
            <w:tcW w:w="3402" w:type="dxa"/>
            <w:tcBorders>
              <w:top w:val="nil"/>
              <w:left w:val="nil"/>
              <w:bottom w:val="nil"/>
              <w:right w:val="nil"/>
            </w:tcBorders>
            <w:noWrap/>
            <w:hideMark/>
          </w:tcPr>
          <w:p w14:paraId="31114B47" w14:textId="77777777" w:rsidR="00020770" w:rsidRPr="00AA4A2D" w:rsidRDefault="00020770" w:rsidP="00D9564E">
            <w:r w:rsidRPr="00AA4A2D">
              <w:t>BS EN 12735</w:t>
            </w:r>
          </w:p>
        </w:tc>
        <w:tc>
          <w:tcPr>
            <w:tcW w:w="5670" w:type="dxa"/>
            <w:tcBorders>
              <w:top w:val="nil"/>
              <w:left w:val="nil"/>
              <w:bottom w:val="nil"/>
              <w:right w:val="nil"/>
            </w:tcBorders>
            <w:hideMark/>
          </w:tcPr>
          <w:p w14:paraId="7F81ABEB" w14:textId="77777777" w:rsidR="00020770" w:rsidRPr="00AA4A2D" w:rsidRDefault="00020770" w:rsidP="00D9564E">
            <w:r w:rsidRPr="00AA4A2D">
              <w:t>Copper and copper alloys. Seamless, round copper tubes for air-conditioning and refrigeration</w:t>
            </w:r>
          </w:p>
        </w:tc>
      </w:tr>
      <w:tr w:rsidR="00020770" w:rsidRPr="00AA4A2D" w14:paraId="298F4B90" w14:textId="77777777" w:rsidTr="00D9564E">
        <w:trPr>
          <w:trHeight w:val="600"/>
        </w:trPr>
        <w:tc>
          <w:tcPr>
            <w:tcW w:w="3402" w:type="dxa"/>
            <w:tcBorders>
              <w:top w:val="nil"/>
              <w:left w:val="nil"/>
              <w:bottom w:val="nil"/>
              <w:right w:val="nil"/>
            </w:tcBorders>
            <w:noWrap/>
            <w:hideMark/>
          </w:tcPr>
          <w:p w14:paraId="127D0487" w14:textId="77777777" w:rsidR="00020770" w:rsidRPr="00AA4A2D" w:rsidRDefault="00020770" w:rsidP="00D9564E">
            <w:r w:rsidRPr="00AA4A2D">
              <w:t>BS EN 13136</w:t>
            </w:r>
          </w:p>
        </w:tc>
        <w:tc>
          <w:tcPr>
            <w:tcW w:w="5670" w:type="dxa"/>
            <w:tcBorders>
              <w:top w:val="nil"/>
              <w:left w:val="nil"/>
              <w:bottom w:val="nil"/>
              <w:right w:val="nil"/>
            </w:tcBorders>
            <w:hideMark/>
          </w:tcPr>
          <w:p w14:paraId="61237D6B" w14:textId="77777777" w:rsidR="00020770" w:rsidRPr="00AA4A2D" w:rsidRDefault="00020770" w:rsidP="00D9564E">
            <w:r w:rsidRPr="00AA4A2D">
              <w:t>Refrigerating systems and heat pumps. Pressure relief devices and their associated piping. Methods for calculation</w:t>
            </w:r>
          </w:p>
        </w:tc>
      </w:tr>
      <w:tr w:rsidR="00020770" w:rsidRPr="00AA4A2D" w14:paraId="018945D4" w14:textId="77777777" w:rsidTr="00D9564E">
        <w:trPr>
          <w:trHeight w:val="300"/>
        </w:trPr>
        <w:tc>
          <w:tcPr>
            <w:tcW w:w="3402" w:type="dxa"/>
            <w:tcBorders>
              <w:top w:val="nil"/>
              <w:left w:val="nil"/>
              <w:bottom w:val="nil"/>
              <w:right w:val="nil"/>
            </w:tcBorders>
            <w:noWrap/>
            <w:hideMark/>
          </w:tcPr>
          <w:p w14:paraId="7952970B" w14:textId="77777777" w:rsidR="00020770" w:rsidRPr="00AA4A2D" w:rsidRDefault="00020770" w:rsidP="00D9564E">
            <w:r w:rsidRPr="00AA4A2D">
              <w:t>BS EN 14324</w:t>
            </w:r>
          </w:p>
        </w:tc>
        <w:tc>
          <w:tcPr>
            <w:tcW w:w="5670" w:type="dxa"/>
            <w:tcBorders>
              <w:top w:val="nil"/>
              <w:left w:val="nil"/>
              <w:bottom w:val="nil"/>
              <w:right w:val="nil"/>
            </w:tcBorders>
            <w:hideMark/>
          </w:tcPr>
          <w:p w14:paraId="707988FD" w14:textId="77777777" w:rsidR="00020770" w:rsidRPr="00AA4A2D" w:rsidRDefault="00020770" w:rsidP="00D9564E">
            <w:r w:rsidRPr="00AA4A2D">
              <w:t>Brazing. Guidance on the application of brazed joints</w:t>
            </w:r>
          </w:p>
        </w:tc>
      </w:tr>
      <w:tr w:rsidR="00020770" w:rsidRPr="00AA4A2D" w14:paraId="014C924F" w14:textId="77777777" w:rsidTr="00D9564E">
        <w:trPr>
          <w:trHeight w:val="900"/>
        </w:trPr>
        <w:tc>
          <w:tcPr>
            <w:tcW w:w="3402" w:type="dxa"/>
            <w:tcBorders>
              <w:top w:val="nil"/>
              <w:left w:val="nil"/>
              <w:bottom w:val="nil"/>
              <w:right w:val="nil"/>
            </w:tcBorders>
            <w:noWrap/>
            <w:hideMark/>
          </w:tcPr>
          <w:p w14:paraId="0A48897F" w14:textId="77777777" w:rsidR="00020770" w:rsidRPr="00AA4A2D" w:rsidRDefault="00020770" w:rsidP="00D9564E">
            <w:r w:rsidRPr="00AA4A2D">
              <w:t>BS EN 14511</w:t>
            </w:r>
          </w:p>
        </w:tc>
        <w:tc>
          <w:tcPr>
            <w:tcW w:w="5670" w:type="dxa"/>
            <w:tcBorders>
              <w:top w:val="nil"/>
              <w:left w:val="nil"/>
              <w:bottom w:val="nil"/>
              <w:right w:val="nil"/>
            </w:tcBorders>
            <w:hideMark/>
          </w:tcPr>
          <w:p w14:paraId="1BCF7873" w14:textId="77777777" w:rsidR="00020770" w:rsidRPr="00AA4A2D" w:rsidRDefault="00020770" w:rsidP="00D9564E">
            <w:r w:rsidRPr="00AA4A2D">
              <w:t>Air conditioners, liquid chilling packages and heat pumps with electrically driven compressors for space heating and cooling Household and similar electrical appliances. Safety</w:t>
            </w:r>
          </w:p>
        </w:tc>
      </w:tr>
      <w:tr w:rsidR="00020770" w:rsidRPr="00AA4A2D" w14:paraId="5361E947" w14:textId="77777777" w:rsidTr="00D9564E">
        <w:trPr>
          <w:trHeight w:val="900"/>
        </w:trPr>
        <w:tc>
          <w:tcPr>
            <w:tcW w:w="3402" w:type="dxa"/>
            <w:tcBorders>
              <w:top w:val="nil"/>
              <w:left w:val="nil"/>
              <w:bottom w:val="nil"/>
              <w:right w:val="nil"/>
            </w:tcBorders>
            <w:noWrap/>
            <w:hideMark/>
          </w:tcPr>
          <w:p w14:paraId="71959735" w14:textId="77777777" w:rsidR="00020770" w:rsidRPr="00AA4A2D" w:rsidRDefault="00020770" w:rsidP="00D9564E">
            <w:r w:rsidRPr="00AA4A2D">
              <w:t>BS EN ISO 3745</w:t>
            </w:r>
          </w:p>
        </w:tc>
        <w:tc>
          <w:tcPr>
            <w:tcW w:w="5670" w:type="dxa"/>
            <w:tcBorders>
              <w:top w:val="nil"/>
              <w:left w:val="nil"/>
              <w:bottom w:val="nil"/>
              <w:right w:val="nil"/>
            </w:tcBorders>
            <w:hideMark/>
          </w:tcPr>
          <w:p w14:paraId="12D6BEC9" w14:textId="77777777" w:rsidR="00020770" w:rsidRPr="00AA4A2D" w:rsidRDefault="00020770" w:rsidP="00D9564E">
            <w:r w:rsidRPr="00AA4A2D">
              <w:t>Acoustics. Determination of sound power levels of noise sources using sound pressure. Engineering method in an essentially free field over a reflecting plane</w:t>
            </w:r>
          </w:p>
        </w:tc>
      </w:tr>
      <w:tr w:rsidR="00020770" w:rsidRPr="00AA4A2D" w14:paraId="2FACDB94" w14:textId="77777777" w:rsidTr="00D9564E">
        <w:trPr>
          <w:trHeight w:val="300"/>
        </w:trPr>
        <w:tc>
          <w:tcPr>
            <w:tcW w:w="3402" w:type="dxa"/>
            <w:tcBorders>
              <w:top w:val="nil"/>
              <w:left w:val="nil"/>
              <w:bottom w:val="nil"/>
              <w:right w:val="nil"/>
            </w:tcBorders>
            <w:noWrap/>
            <w:hideMark/>
          </w:tcPr>
          <w:p w14:paraId="6E3F34D6" w14:textId="77777777" w:rsidR="00020770" w:rsidRPr="00AA4A2D" w:rsidRDefault="00020770" w:rsidP="00D9564E">
            <w:r w:rsidRPr="00AA4A2D">
              <w:t>BS EN ISO 9001</w:t>
            </w:r>
          </w:p>
        </w:tc>
        <w:tc>
          <w:tcPr>
            <w:tcW w:w="5670" w:type="dxa"/>
            <w:tcBorders>
              <w:top w:val="nil"/>
              <w:left w:val="nil"/>
              <w:bottom w:val="nil"/>
              <w:right w:val="nil"/>
            </w:tcBorders>
            <w:hideMark/>
          </w:tcPr>
          <w:p w14:paraId="09DAF31A" w14:textId="77777777" w:rsidR="00020770" w:rsidRPr="00AA4A2D" w:rsidRDefault="00020770" w:rsidP="00D9564E">
            <w:r w:rsidRPr="00AA4A2D">
              <w:t>Quality management systems. Requirements</w:t>
            </w:r>
          </w:p>
        </w:tc>
      </w:tr>
      <w:tr w:rsidR="00020770" w:rsidRPr="00AA4A2D" w14:paraId="33B7CF73" w14:textId="77777777" w:rsidTr="00D9564E">
        <w:trPr>
          <w:trHeight w:val="600"/>
        </w:trPr>
        <w:tc>
          <w:tcPr>
            <w:tcW w:w="3402" w:type="dxa"/>
            <w:tcBorders>
              <w:top w:val="nil"/>
              <w:left w:val="nil"/>
              <w:bottom w:val="nil"/>
              <w:right w:val="nil"/>
            </w:tcBorders>
            <w:noWrap/>
            <w:hideMark/>
          </w:tcPr>
          <w:p w14:paraId="157079E9" w14:textId="77777777" w:rsidR="00020770" w:rsidRPr="00AA4A2D" w:rsidRDefault="00020770" w:rsidP="00D9564E">
            <w:r w:rsidRPr="00AA4A2D">
              <w:t>BS EN ISO 9614</w:t>
            </w:r>
          </w:p>
        </w:tc>
        <w:tc>
          <w:tcPr>
            <w:tcW w:w="5670" w:type="dxa"/>
            <w:tcBorders>
              <w:top w:val="nil"/>
              <w:left w:val="nil"/>
              <w:bottom w:val="nil"/>
              <w:right w:val="nil"/>
            </w:tcBorders>
            <w:hideMark/>
          </w:tcPr>
          <w:p w14:paraId="0C2A8ED9" w14:textId="77777777" w:rsidR="00020770" w:rsidRDefault="00020770" w:rsidP="00D9564E">
            <w:r w:rsidRPr="00AA4A2D">
              <w:t>Acoustics. Determination of sound power levels of noise sources using sound intensity</w:t>
            </w:r>
          </w:p>
          <w:p w14:paraId="17019B84" w14:textId="77777777" w:rsidR="00762341" w:rsidRPr="00AA4A2D" w:rsidRDefault="00762341" w:rsidP="00D9564E"/>
        </w:tc>
      </w:tr>
      <w:tr w:rsidR="00020770" w:rsidRPr="00AA4A2D" w14:paraId="4C8D1D55" w14:textId="77777777" w:rsidTr="00D9564E">
        <w:trPr>
          <w:trHeight w:val="900"/>
        </w:trPr>
        <w:tc>
          <w:tcPr>
            <w:tcW w:w="3402" w:type="dxa"/>
            <w:tcBorders>
              <w:top w:val="nil"/>
              <w:left w:val="nil"/>
              <w:bottom w:val="nil"/>
              <w:right w:val="nil"/>
            </w:tcBorders>
            <w:noWrap/>
            <w:hideMark/>
          </w:tcPr>
          <w:p w14:paraId="2D9E46F8" w14:textId="77777777" w:rsidR="00020770" w:rsidRPr="00AA4A2D" w:rsidRDefault="00020770" w:rsidP="00D9564E">
            <w:r w:rsidRPr="00AA4A2D">
              <w:t>BS EN ISO 15494</w:t>
            </w:r>
          </w:p>
        </w:tc>
        <w:tc>
          <w:tcPr>
            <w:tcW w:w="5670" w:type="dxa"/>
            <w:tcBorders>
              <w:top w:val="nil"/>
              <w:left w:val="nil"/>
              <w:bottom w:val="nil"/>
              <w:right w:val="nil"/>
            </w:tcBorders>
            <w:hideMark/>
          </w:tcPr>
          <w:p w14:paraId="2C1569EB" w14:textId="77777777" w:rsidR="00020770" w:rsidRPr="00AA4A2D" w:rsidRDefault="00020770" w:rsidP="00D9564E">
            <w:r w:rsidRPr="00AA4A2D">
              <w:t>Plastics piping systems for industrial application. Polybutene(PB), polyethylene (PE) and polypropylene (PP). Specification for components and the system. Metric series.</w:t>
            </w:r>
          </w:p>
        </w:tc>
      </w:tr>
      <w:tr w:rsidR="00020770" w:rsidRPr="00AA4A2D" w14:paraId="16D37757" w14:textId="77777777" w:rsidTr="00D9564E">
        <w:trPr>
          <w:trHeight w:val="300"/>
        </w:trPr>
        <w:tc>
          <w:tcPr>
            <w:tcW w:w="3402" w:type="dxa"/>
            <w:tcBorders>
              <w:top w:val="nil"/>
              <w:left w:val="nil"/>
              <w:bottom w:val="nil"/>
              <w:right w:val="nil"/>
            </w:tcBorders>
            <w:noWrap/>
            <w:hideMark/>
          </w:tcPr>
          <w:p w14:paraId="5CAB3239" w14:textId="77777777" w:rsidR="00020770" w:rsidRPr="00AA4A2D" w:rsidRDefault="00020770" w:rsidP="00D9564E">
            <w:r w:rsidRPr="00AA4A2D">
              <w:t>ISO 13256</w:t>
            </w:r>
          </w:p>
        </w:tc>
        <w:tc>
          <w:tcPr>
            <w:tcW w:w="5670" w:type="dxa"/>
            <w:tcBorders>
              <w:top w:val="nil"/>
              <w:left w:val="nil"/>
              <w:bottom w:val="nil"/>
              <w:right w:val="nil"/>
            </w:tcBorders>
            <w:hideMark/>
          </w:tcPr>
          <w:p w14:paraId="2EB2A793" w14:textId="77777777" w:rsidR="00020770" w:rsidRPr="00AA4A2D" w:rsidRDefault="00020770" w:rsidP="00D9564E">
            <w:r w:rsidRPr="00AA4A2D">
              <w:t>Water Source Heat Pumps. Testing and rating for performance</w:t>
            </w:r>
          </w:p>
        </w:tc>
      </w:tr>
      <w:tr w:rsidR="00020770" w:rsidRPr="00AA4A2D" w14:paraId="74CE003D" w14:textId="77777777" w:rsidTr="00D9564E">
        <w:trPr>
          <w:trHeight w:val="300"/>
        </w:trPr>
        <w:tc>
          <w:tcPr>
            <w:tcW w:w="3402" w:type="dxa"/>
            <w:tcBorders>
              <w:top w:val="nil"/>
              <w:left w:val="nil"/>
              <w:bottom w:val="nil"/>
              <w:right w:val="nil"/>
            </w:tcBorders>
            <w:noWrap/>
            <w:hideMark/>
          </w:tcPr>
          <w:p w14:paraId="4995FC47" w14:textId="77777777" w:rsidR="00020770" w:rsidRPr="00AA4A2D" w:rsidRDefault="00020770" w:rsidP="00D9564E">
            <w:r w:rsidRPr="00AA4A2D">
              <w:t>ASHRAE</w:t>
            </w:r>
          </w:p>
        </w:tc>
        <w:tc>
          <w:tcPr>
            <w:tcW w:w="5670" w:type="dxa"/>
            <w:tcBorders>
              <w:top w:val="nil"/>
              <w:left w:val="nil"/>
              <w:bottom w:val="nil"/>
              <w:right w:val="nil"/>
            </w:tcBorders>
            <w:hideMark/>
          </w:tcPr>
          <w:p w14:paraId="19FC0810" w14:textId="77777777" w:rsidR="00020770" w:rsidRPr="00AA4A2D" w:rsidRDefault="00020770" w:rsidP="00D9564E">
            <w:r w:rsidRPr="00AA4A2D">
              <w:t>Handbook 2000: Systems and equipment</w:t>
            </w:r>
          </w:p>
        </w:tc>
      </w:tr>
      <w:tr w:rsidR="00020770" w:rsidRPr="00AA4A2D" w14:paraId="6906AF34" w14:textId="77777777" w:rsidTr="00D9564E">
        <w:trPr>
          <w:trHeight w:val="600"/>
        </w:trPr>
        <w:tc>
          <w:tcPr>
            <w:tcW w:w="3402" w:type="dxa"/>
            <w:tcBorders>
              <w:top w:val="nil"/>
              <w:left w:val="nil"/>
              <w:bottom w:val="nil"/>
              <w:right w:val="nil"/>
            </w:tcBorders>
            <w:noWrap/>
            <w:hideMark/>
          </w:tcPr>
          <w:p w14:paraId="1DEC075E" w14:textId="77777777" w:rsidR="00020770" w:rsidRPr="00AA4A2D" w:rsidRDefault="00020770" w:rsidP="00D9564E">
            <w:r w:rsidRPr="00AA4A2D">
              <w:t>B&amp;ES RAC/80</w:t>
            </w:r>
          </w:p>
        </w:tc>
        <w:tc>
          <w:tcPr>
            <w:tcW w:w="5670" w:type="dxa"/>
            <w:tcBorders>
              <w:top w:val="nil"/>
              <w:left w:val="nil"/>
              <w:bottom w:val="nil"/>
              <w:right w:val="nil"/>
            </w:tcBorders>
            <w:hideMark/>
          </w:tcPr>
          <w:p w14:paraId="02E36783" w14:textId="77777777" w:rsidR="00020770" w:rsidRPr="00AA4A2D" w:rsidRDefault="00020770" w:rsidP="00D9564E">
            <w:r w:rsidRPr="00AA4A2D">
              <w:t xml:space="preserve">Design Specification for DX Packaged Air Conditioning Equipment in Buildings </w:t>
            </w:r>
          </w:p>
        </w:tc>
      </w:tr>
      <w:tr w:rsidR="00020770" w:rsidRPr="00AA4A2D" w14:paraId="60BF3E9B" w14:textId="77777777" w:rsidTr="00D9564E">
        <w:trPr>
          <w:trHeight w:val="300"/>
        </w:trPr>
        <w:tc>
          <w:tcPr>
            <w:tcW w:w="3402" w:type="dxa"/>
            <w:tcBorders>
              <w:top w:val="nil"/>
              <w:left w:val="nil"/>
              <w:bottom w:val="nil"/>
              <w:right w:val="nil"/>
            </w:tcBorders>
            <w:noWrap/>
            <w:hideMark/>
          </w:tcPr>
          <w:p w14:paraId="407C5AF3" w14:textId="77777777" w:rsidR="00020770" w:rsidRPr="00AA4A2D" w:rsidRDefault="00020770" w:rsidP="00D9564E">
            <w:r w:rsidRPr="00AA4A2D">
              <w:t>B&amp;ES TR/30</w:t>
            </w:r>
          </w:p>
        </w:tc>
        <w:tc>
          <w:tcPr>
            <w:tcW w:w="5670" w:type="dxa"/>
            <w:tcBorders>
              <w:top w:val="nil"/>
              <w:left w:val="nil"/>
              <w:bottom w:val="nil"/>
              <w:right w:val="nil"/>
            </w:tcBorders>
            <w:hideMark/>
          </w:tcPr>
          <w:p w14:paraId="7DB9ECD2" w14:textId="77777777" w:rsidR="00020770" w:rsidRPr="00AA4A2D" w:rsidRDefault="00020770" w:rsidP="00D9564E">
            <w:r w:rsidRPr="00AA4A2D">
              <w:t>Guide to good practice. Heat pumps</w:t>
            </w:r>
          </w:p>
        </w:tc>
      </w:tr>
      <w:tr w:rsidR="00020770" w:rsidRPr="00AA4A2D" w14:paraId="6090D137" w14:textId="77777777" w:rsidTr="00D9564E">
        <w:trPr>
          <w:trHeight w:val="300"/>
        </w:trPr>
        <w:tc>
          <w:tcPr>
            <w:tcW w:w="3402" w:type="dxa"/>
            <w:tcBorders>
              <w:top w:val="nil"/>
              <w:left w:val="nil"/>
              <w:bottom w:val="nil"/>
              <w:right w:val="nil"/>
            </w:tcBorders>
            <w:noWrap/>
            <w:hideMark/>
          </w:tcPr>
          <w:p w14:paraId="23D1A623" w14:textId="77777777" w:rsidR="00020770" w:rsidRPr="00AA4A2D" w:rsidRDefault="00020770" w:rsidP="00D9564E">
            <w:r w:rsidRPr="00AA4A2D">
              <w:t>BSRIA BG7/2009</w:t>
            </w:r>
          </w:p>
        </w:tc>
        <w:tc>
          <w:tcPr>
            <w:tcW w:w="5670" w:type="dxa"/>
            <w:tcBorders>
              <w:top w:val="nil"/>
              <w:left w:val="nil"/>
              <w:bottom w:val="nil"/>
              <w:right w:val="nil"/>
            </w:tcBorders>
            <w:hideMark/>
          </w:tcPr>
          <w:p w14:paraId="3CDF60C9" w14:textId="77777777" w:rsidR="00020770" w:rsidRPr="00AA4A2D" w:rsidRDefault="00020770" w:rsidP="00D9564E">
            <w:r w:rsidRPr="00AA4A2D">
              <w:t xml:space="preserve">Heat pumps. A guidance document for designers </w:t>
            </w:r>
          </w:p>
        </w:tc>
      </w:tr>
      <w:tr w:rsidR="00020770" w:rsidRPr="00AA4A2D" w14:paraId="1F596338" w14:textId="77777777" w:rsidTr="00D9564E">
        <w:trPr>
          <w:trHeight w:val="300"/>
        </w:trPr>
        <w:tc>
          <w:tcPr>
            <w:tcW w:w="3402" w:type="dxa"/>
            <w:tcBorders>
              <w:top w:val="nil"/>
              <w:left w:val="nil"/>
              <w:bottom w:val="nil"/>
              <w:right w:val="nil"/>
            </w:tcBorders>
            <w:noWrap/>
            <w:hideMark/>
          </w:tcPr>
          <w:p w14:paraId="2EB70EC9" w14:textId="77777777" w:rsidR="00020770" w:rsidRPr="00AA4A2D" w:rsidRDefault="00020770" w:rsidP="00D9564E">
            <w:r w:rsidRPr="00AA4A2D">
              <w:t>BSRIA BG 2/2010</w:t>
            </w:r>
          </w:p>
        </w:tc>
        <w:tc>
          <w:tcPr>
            <w:tcW w:w="5670" w:type="dxa"/>
            <w:tcBorders>
              <w:top w:val="nil"/>
              <w:left w:val="nil"/>
              <w:bottom w:val="nil"/>
              <w:right w:val="nil"/>
            </w:tcBorders>
            <w:hideMark/>
          </w:tcPr>
          <w:p w14:paraId="3FBF0CC3" w14:textId="77777777" w:rsidR="00020770" w:rsidRPr="00AA4A2D" w:rsidRDefault="00020770" w:rsidP="00D9564E">
            <w:r w:rsidRPr="00AA4A2D">
              <w:t>Commissioning water systems</w:t>
            </w:r>
          </w:p>
        </w:tc>
      </w:tr>
      <w:tr w:rsidR="00020770" w:rsidRPr="00AA4A2D" w14:paraId="3A3265FA" w14:textId="77777777" w:rsidTr="00D9564E">
        <w:trPr>
          <w:trHeight w:val="600"/>
        </w:trPr>
        <w:tc>
          <w:tcPr>
            <w:tcW w:w="3402" w:type="dxa"/>
            <w:tcBorders>
              <w:top w:val="nil"/>
              <w:left w:val="nil"/>
              <w:bottom w:val="nil"/>
              <w:right w:val="nil"/>
            </w:tcBorders>
            <w:noWrap/>
            <w:hideMark/>
          </w:tcPr>
          <w:p w14:paraId="43400EAB" w14:textId="77777777" w:rsidR="00020770" w:rsidRPr="00AA4A2D" w:rsidRDefault="00020770" w:rsidP="00D9564E">
            <w:r w:rsidRPr="00AA4A2D">
              <w:t>CIBSE Guide B</w:t>
            </w:r>
          </w:p>
        </w:tc>
        <w:tc>
          <w:tcPr>
            <w:tcW w:w="5670" w:type="dxa"/>
            <w:tcBorders>
              <w:top w:val="nil"/>
              <w:left w:val="nil"/>
              <w:bottom w:val="nil"/>
              <w:right w:val="nil"/>
            </w:tcBorders>
            <w:hideMark/>
          </w:tcPr>
          <w:p w14:paraId="0B7FA039" w14:textId="77777777" w:rsidR="00020770" w:rsidRPr="00AA4A2D" w:rsidRDefault="00020770" w:rsidP="00D9564E">
            <w:r w:rsidRPr="00AA4A2D">
              <w:t>Heating, ventilating, air conditioning and refrigeration Section 4: Refrigeration and heat rejection</w:t>
            </w:r>
          </w:p>
        </w:tc>
      </w:tr>
      <w:tr w:rsidR="00020770" w:rsidRPr="00AA4A2D" w14:paraId="7E7B5F9A" w14:textId="77777777" w:rsidTr="00D9564E">
        <w:trPr>
          <w:trHeight w:val="300"/>
        </w:trPr>
        <w:tc>
          <w:tcPr>
            <w:tcW w:w="3402" w:type="dxa"/>
            <w:tcBorders>
              <w:top w:val="nil"/>
              <w:left w:val="nil"/>
              <w:bottom w:val="nil"/>
              <w:right w:val="nil"/>
            </w:tcBorders>
            <w:noWrap/>
            <w:hideMark/>
          </w:tcPr>
          <w:p w14:paraId="3A7EF54C" w14:textId="77777777" w:rsidR="00020770" w:rsidRPr="00AA4A2D" w:rsidRDefault="00020770" w:rsidP="00D9564E">
            <w:r w:rsidRPr="00AA4A2D">
              <w:t>CIBSE Commissioning Code R</w:t>
            </w:r>
          </w:p>
        </w:tc>
        <w:tc>
          <w:tcPr>
            <w:tcW w:w="5670" w:type="dxa"/>
            <w:tcBorders>
              <w:top w:val="nil"/>
              <w:left w:val="nil"/>
              <w:bottom w:val="nil"/>
              <w:right w:val="nil"/>
            </w:tcBorders>
            <w:hideMark/>
          </w:tcPr>
          <w:p w14:paraId="33953768" w14:textId="77777777" w:rsidR="00020770" w:rsidRPr="00AA4A2D" w:rsidRDefault="00020770" w:rsidP="00D9564E">
            <w:r w:rsidRPr="00AA4A2D">
              <w:t xml:space="preserve"> Refrigerating systems</w:t>
            </w:r>
          </w:p>
        </w:tc>
      </w:tr>
      <w:tr w:rsidR="00020770" w:rsidRPr="00AA4A2D" w14:paraId="2A205AC5" w14:textId="77777777" w:rsidTr="00D9564E">
        <w:trPr>
          <w:trHeight w:val="300"/>
        </w:trPr>
        <w:tc>
          <w:tcPr>
            <w:tcW w:w="3402" w:type="dxa"/>
            <w:tcBorders>
              <w:top w:val="nil"/>
              <w:left w:val="nil"/>
              <w:bottom w:val="nil"/>
              <w:right w:val="nil"/>
            </w:tcBorders>
            <w:noWrap/>
            <w:hideMark/>
          </w:tcPr>
          <w:p w14:paraId="5E0F9A71" w14:textId="77777777" w:rsidR="00020770" w:rsidRPr="00AA4A2D" w:rsidRDefault="00020770" w:rsidP="00D9564E">
            <w:r w:rsidRPr="00AA4A2D">
              <w:t>CIBSE Commissioning Code W</w:t>
            </w:r>
          </w:p>
        </w:tc>
        <w:tc>
          <w:tcPr>
            <w:tcW w:w="5670" w:type="dxa"/>
            <w:tcBorders>
              <w:top w:val="nil"/>
              <w:left w:val="nil"/>
              <w:bottom w:val="nil"/>
              <w:right w:val="nil"/>
            </w:tcBorders>
            <w:hideMark/>
          </w:tcPr>
          <w:p w14:paraId="17A4D8DD" w14:textId="77777777" w:rsidR="00020770" w:rsidRPr="00AA4A2D" w:rsidRDefault="00020770" w:rsidP="00D9564E">
            <w:r w:rsidRPr="00AA4A2D">
              <w:t>Water distribution systems</w:t>
            </w:r>
          </w:p>
        </w:tc>
      </w:tr>
      <w:tr w:rsidR="00020770" w:rsidRPr="00AA4A2D" w14:paraId="3ED32270" w14:textId="77777777" w:rsidTr="00D9564E">
        <w:trPr>
          <w:trHeight w:val="300"/>
        </w:trPr>
        <w:tc>
          <w:tcPr>
            <w:tcW w:w="3402" w:type="dxa"/>
            <w:tcBorders>
              <w:top w:val="nil"/>
              <w:left w:val="nil"/>
              <w:bottom w:val="nil"/>
              <w:right w:val="nil"/>
            </w:tcBorders>
            <w:noWrap/>
            <w:hideMark/>
          </w:tcPr>
          <w:p w14:paraId="36471228" w14:textId="77777777" w:rsidR="00020770" w:rsidRPr="00AA4A2D" w:rsidRDefault="00020770" w:rsidP="00D9564E">
            <w:r w:rsidRPr="00AA4A2D">
              <w:t>DCLG</w:t>
            </w:r>
          </w:p>
        </w:tc>
        <w:tc>
          <w:tcPr>
            <w:tcW w:w="5670" w:type="dxa"/>
            <w:tcBorders>
              <w:top w:val="nil"/>
              <w:left w:val="nil"/>
              <w:bottom w:val="nil"/>
              <w:right w:val="nil"/>
            </w:tcBorders>
            <w:hideMark/>
          </w:tcPr>
          <w:p w14:paraId="5F905329" w14:textId="77777777" w:rsidR="00020770" w:rsidRPr="00AA4A2D" w:rsidRDefault="00020770" w:rsidP="00D9564E">
            <w:r w:rsidRPr="00AA4A2D">
              <w:t xml:space="preserve">Non-domestic building services compliance guide </w:t>
            </w:r>
          </w:p>
        </w:tc>
      </w:tr>
      <w:tr w:rsidR="00020770" w:rsidRPr="00AA4A2D" w14:paraId="5E9E0F59" w14:textId="77777777" w:rsidTr="00D9564E">
        <w:trPr>
          <w:trHeight w:val="600"/>
        </w:trPr>
        <w:tc>
          <w:tcPr>
            <w:tcW w:w="3402" w:type="dxa"/>
            <w:tcBorders>
              <w:top w:val="nil"/>
              <w:left w:val="nil"/>
              <w:bottom w:val="nil"/>
              <w:right w:val="nil"/>
            </w:tcBorders>
            <w:noWrap/>
            <w:hideMark/>
          </w:tcPr>
          <w:p w14:paraId="44DCF4A9" w14:textId="77777777" w:rsidR="00020770" w:rsidRPr="00AA4A2D" w:rsidRDefault="00020770" w:rsidP="00D9564E">
            <w:r w:rsidRPr="00AA4A2D">
              <w:t>IGN 4-01-03</w:t>
            </w:r>
          </w:p>
        </w:tc>
        <w:tc>
          <w:tcPr>
            <w:tcW w:w="5670" w:type="dxa"/>
            <w:tcBorders>
              <w:top w:val="nil"/>
              <w:left w:val="nil"/>
              <w:bottom w:val="nil"/>
              <w:right w:val="nil"/>
            </w:tcBorders>
            <w:hideMark/>
          </w:tcPr>
          <w:p w14:paraId="6BA2C64B" w14:textId="77777777" w:rsidR="00020770" w:rsidRPr="00AA4A2D" w:rsidRDefault="00020770" w:rsidP="00D9564E">
            <w:r w:rsidRPr="00AA4A2D">
              <w:t xml:space="preserve">Pressure Testing of Pressure Pipes and Fittings for Use by Public Water Suppliers </w:t>
            </w:r>
          </w:p>
        </w:tc>
      </w:tr>
      <w:tr w:rsidR="00020770" w:rsidRPr="00AA4A2D" w14:paraId="203570F6" w14:textId="77777777" w:rsidTr="00D9564E">
        <w:trPr>
          <w:trHeight w:val="600"/>
        </w:trPr>
        <w:tc>
          <w:tcPr>
            <w:tcW w:w="3402" w:type="dxa"/>
            <w:tcBorders>
              <w:top w:val="nil"/>
              <w:left w:val="nil"/>
              <w:bottom w:val="nil"/>
              <w:right w:val="nil"/>
            </w:tcBorders>
            <w:noWrap/>
            <w:hideMark/>
          </w:tcPr>
          <w:p w14:paraId="70BFBCF2" w14:textId="77777777" w:rsidR="00020770" w:rsidRPr="00AA4A2D" w:rsidRDefault="00020770" w:rsidP="00D9564E">
            <w:r w:rsidRPr="00AA4A2D">
              <w:t>IoR</w:t>
            </w:r>
          </w:p>
        </w:tc>
        <w:tc>
          <w:tcPr>
            <w:tcW w:w="5670" w:type="dxa"/>
            <w:tcBorders>
              <w:top w:val="nil"/>
              <w:left w:val="nil"/>
              <w:bottom w:val="nil"/>
              <w:right w:val="nil"/>
            </w:tcBorders>
            <w:hideMark/>
          </w:tcPr>
          <w:p w14:paraId="06C0742C" w14:textId="77777777" w:rsidR="00020770" w:rsidRPr="00AA4A2D" w:rsidRDefault="00020770" w:rsidP="00D9564E">
            <w:r w:rsidRPr="00AA4A2D">
              <w:t>Safety Code of Practice for Refrigerating Systems Utilising A1 Refrigerants</w:t>
            </w:r>
          </w:p>
        </w:tc>
      </w:tr>
      <w:tr w:rsidR="00020770" w:rsidRPr="00AA4A2D" w14:paraId="5E84DCF5" w14:textId="77777777" w:rsidTr="00D9564E">
        <w:trPr>
          <w:trHeight w:val="300"/>
        </w:trPr>
        <w:tc>
          <w:tcPr>
            <w:tcW w:w="3402" w:type="dxa"/>
            <w:tcBorders>
              <w:top w:val="nil"/>
              <w:left w:val="nil"/>
              <w:bottom w:val="nil"/>
              <w:right w:val="nil"/>
            </w:tcBorders>
            <w:noWrap/>
            <w:hideMark/>
          </w:tcPr>
          <w:p w14:paraId="3D3B50F4" w14:textId="77777777" w:rsidR="00020770" w:rsidRPr="00AA4A2D" w:rsidRDefault="00020770" w:rsidP="00D9564E">
            <w:r w:rsidRPr="00AA4A2D">
              <w:t>IoR</w:t>
            </w:r>
          </w:p>
        </w:tc>
        <w:tc>
          <w:tcPr>
            <w:tcW w:w="5670" w:type="dxa"/>
            <w:tcBorders>
              <w:top w:val="nil"/>
              <w:left w:val="nil"/>
              <w:bottom w:val="nil"/>
              <w:right w:val="nil"/>
            </w:tcBorders>
            <w:hideMark/>
          </w:tcPr>
          <w:p w14:paraId="279D7456" w14:textId="77777777" w:rsidR="00020770" w:rsidRPr="00AA4A2D" w:rsidRDefault="00020770" w:rsidP="00D9564E">
            <w:r w:rsidRPr="00AA4A2D">
              <w:t>Code of Practice on the Minimisation of Emissions From Refrigeration</w:t>
            </w:r>
          </w:p>
        </w:tc>
      </w:tr>
      <w:tr w:rsidR="00020770" w:rsidRPr="00AA4A2D" w14:paraId="4987CDDC" w14:textId="77777777" w:rsidTr="00D9564E">
        <w:trPr>
          <w:trHeight w:val="300"/>
        </w:trPr>
        <w:tc>
          <w:tcPr>
            <w:tcW w:w="3402" w:type="dxa"/>
            <w:tcBorders>
              <w:top w:val="nil"/>
              <w:left w:val="nil"/>
              <w:bottom w:val="nil"/>
              <w:right w:val="nil"/>
            </w:tcBorders>
            <w:noWrap/>
            <w:hideMark/>
          </w:tcPr>
          <w:p w14:paraId="2A1D9B6A" w14:textId="77777777" w:rsidR="00020770" w:rsidRPr="00AA4A2D" w:rsidRDefault="00020770" w:rsidP="00D9564E">
            <w:r w:rsidRPr="00AA4A2D">
              <w:t>MIS 3005</w:t>
            </w:r>
          </w:p>
        </w:tc>
        <w:tc>
          <w:tcPr>
            <w:tcW w:w="5670" w:type="dxa"/>
            <w:tcBorders>
              <w:top w:val="nil"/>
              <w:left w:val="nil"/>
              <w:bottom w:val="nil"/>
              <w:right w:val="nil"/>
            </w:tcBorders>
            <w:hideMark/>
          </w:tcPr>
          <w:p w14:paraId="4CE00760" w14:textId="77777777" w:rsidR="00020770" w:rsidRPr="00AA4A2D" w:rsidRDefault="00020770" w:rsidP="00D9564E">
            <w:r w:rsidRPr="00AA4A2D">
              <w:t>Microgeneration Installation Standard</w:t>
            </w:r>
          </w:p>
        </w:tc>
      </w:tr>
      <w:tr w:rsidR="00020770" w:rsidRPr="00AA4A2D" w14:paraId="1821CAE1" w14:textId="77777777" w:rsidTr="00D9564E">
        <w:trPr>
          <w:trHeight w:val="300"/>
        </w:trPr>
        <w:tc>
          <w:tcPr>
            <w:tcW w:w="3402" w:type="dxa"/>
            <w:tcBorders>
              <w:top w:val="nil"/>
              <w:left w:val="nil"/>
              <w:bottom w:val="nil"/>
              <w:right w:val="nil"/>
            </w:tcBorders>
            <w:noWrap/>
            <w:hideMark/>
          </w:tcPr>
          <w:p w14:paraId="79F13E8B" w14:textId="77777777" w:rsidR="00020770" w:rsidRPr="00AA4A2D" w:rsidRDefault="00020770" w:rsidP="00D9564E">
            <w:r w:rsidRPr="00AA4A2D">
              <w:t>PD 5500</w:t>
            </w:r>
          </w:p>
        </w:tc>
        <w:tc>
          <w:tcPr>
            <w:tcW w:w="5670" w:type="dxa"/>
            <w:tcBorders>
              <w:top w:val="nil"/>
              <w:left w:val="nil"/>
              <w:bottom w:val="nil"/>
              <w:right w:val="nil"/>
            </w:tcBorders>
            <w:hideMark/>
          </w:tcPr>
          <w:p w14:paraId="36F96198" w14:textId="77777777" w:rsidR="00020770" w:rsidRPr="00AA4A2D" w:rsidRDefault="00020770" w:rsidP="00D9564E">
            <w:r w:rsidRPr="00AA4A2D">
              <w:t>Specification for unfired fusion welded pressure vessels</w:t>
            </w:r>
          </w:p>
        </w:tc>
      </w:tr>
      <w:tr w:rsidR="00020770" w:rsidRPr="00AA4A2D" w14:paraId="7B2415A3" w14:textId="77777777" w:rsidTr="00D9564E">
        <w:trPr>
          <w:trHeight w:val="600"/>
        </w:trPr>
        <w:tc>
          <w:tcPr>
            <w:tcW w:w="9072" w:type="dxa"/>
            <w:gridSpan w:val="2"/>
            <w:tcBorders>
              <w:top w:val="nil"/>
              <w:left w:val="nil"/>
              <w:bottom w:val="nil"/>
              <w:right w:val="nil"/>
            </w:tcBorders>
            <w:noWrap/>
            <w:hideMark/>
          </w:tcPr>
          <w:p w14:paraId="6370D83A" w14:textId="77777777" w:rsidR="00020770" w:rsidRPr="00AA4A2D" w:rsidRDefault="00020770" w:rsidP="00D9564E">
            <w:r w:rsidRPr="00AA4A2D">
              <w:t xml:space="preserve">The IET 18th Edition of the Requirements for Electrical Installations. </w:t>
            </w:r>
          </w:p>
        </w:tc>
      </w:tr>
      <w:tr w:rsidR="00020770" w:rsidRPr="00A200B6" w14:paraId="04DB437C" w14:textId="77777777" w:rsidTr="00D9564E">
        <w:trPr>
          <w:trHeight w:val="396"/>
        </w:trPr>
        <w:tc>
          <w:tcPr>
            <w:tcW w:w="9072" w:type="dxa"/>
            <w:gridSpan w:val="2"/>
            <w:tcBorders>
              <w:top w:val="nil"/>
              <w:left w:val="nil"/>
              <w:bottom w:val="nil"/>
              <w:right w:val="nil"/>
            </w:tcBorders>
            <w:noWrap/>
          </w:tcPr>
          <w:p w14:paraId="325F15FC" w14:textId="77777777" w:rsidR="00020770" w:rsidRPr="00A200B6" w:rsidRDefault="00020770" w:rsidP="00D9564E">
            <w:r w:rsidRPr="00AA4A2D">
              <w:t>IEE</w:t>
            </w:r>
            <w:r>
              <w:t xml:space="preserve">                                                              </w:t>
            </w:r>
            <w:r w:rsidRPr="00AA4A2D">
              <w:t xml:space="preserve"> Wiring Regulations;</w:t>
            </w:r>
          </w:p>
        </w:tc>
      </w:tr>
      <w:tr w:rsidR="00020770" w:rsidRPr="00A200B6" w14:paraId="4898C02B" w14:textId="77777777" w:rsidTr="00D9564E">
        <w:trPr>
          <w:trHeight w:val="396"/>
        </w:trPr>
        <w:tc>
          <w:tcPr>
            <w:tcW w:w="9072" w:type="dxa"/>
            <w:gridSpan w:val="2"/>
            <w:tcBorders>
              <w:top w:val="nil"/>
              <w:left w:val="nil"/>
              <w:bottom w:val="nil"/>
              <w:right w:val="nil"/>
            </w:tcBorders>
            <w:noWrap/>
          </w:tcPr>
          <w:p w14:paraId="6AB8A4D7" w14:textId="77777777" w:rsidR="00020770" w:rsidRPr="00AA4A2D" w:rsidRDefault="00020770" w:rsidP="00D9564E"/>
        </w:tc>
      </w:tr>
    </w:tbl>
    <w:p w14:paraId="42B9390E" w14:textId="77777777" w:rsidR="00020770" w:rsidRDefault="00020770" w:rsidP="00F932D7">
      <w:pPr>
        <w:pStyle w:val="Appendix"/>
      </w:pPr>
    </w:p>
    <w:p w14:paraId="7E0D5780" w14:textId="70F5F05A" w:rsidR="003E1BF2" w:rsidRPr="003E1BF2" w:rsidRDefault="003E1BF2" w:rsidP="00932D7F">
      <w:pPr>
        <w:pStyle w:val="Appendix"/>
        <w:jc w:val="both"/>
      </w:pPr>
    </w:p>
    <w:p w14:paraId="7FF75514" w14:textId="39E7E974" w:rsidR="00C404EE" w:rsidRPr="001F049A" w:rsidRDefault="00C404EE" w:rsidP="00DC0E21">
      <w:pPr>
        <w:pStyle w:val="References"/>
        <w:jc w:val="both"/>
      </w:pPr>
    </w:p>
    <w:sectPr w:rsidR="00C404EE" w:rsidRPr="001F049A" w:rsidSect="00F932D7">
      <w:headerReference w:type="first" r:id="rId18"/>
      <w:pgSz w:w="11906" w:h="16838" w:code="9"/>
      <w:pgMar w:top="1134" w:right="709" w:bottom="851" w:left="709" w:header="567" w:footer="0" w:gutter="0"/>
      <w:cols w:space="708"/>
      <w:vAlign w:val="center"/>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18687E" w14:textId="77777777" w:rsidR="00F97431" w:rsidRDefault="00F97431" w:rsidP="009E2454">
      <w:pPr>
        <w:spacing w:after="0" w:line="240" w:lineRule="auto"/>
      </w:pPr>
      <w:r>
        <w:separator/>
      </w:r>
    </w:p>
    <w:p w14:paraId="356D723B" w14:textId="77777777" w:rsidR="00F97431" w:rsidRDefault="00F97431"/>
    <w:p w14:paraId="42C40DB6" w14:textId="77777777" w:rsidR="00F97431" w:rsidRDefault="00F97431"/>
  </w:endnote>
  <w:endnote w:type="continuationSeparator" w:id="0">
    <w:p w14:paraId="4961C6A0" w14:textId="77777777" w:rsidR="00F97431" w:rsidRDefault="00F97431" w:rsidP="009E2454">
      <w:pPr>
        <w:spacing w:after="0" w:line="240" w:lineRule="auto"/>
      </w:pPr>
      <w:r>
        <w:continuationSeparator/>
      </w:r>
    </w:p>
    <w:p w14:paraId="470DBF44" w14:textId="77777777" w:rsidR="00F97431" w:rsidRDefault="00F97431"/>
    <w:p w14:paraId="756F770E" w14:textId="77777777" w:rsidR="00F97431" w:rsidRDefault="00F974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ierstadt">
    <w:charset w:val="00"/>
    <w:family w:val="swiss"/>
    <w:pitch w:val="variable"/>
    <w:sig w:usb0="80000003" w:usb1="00000001" w:usb2="00000000" w:usb3="00000000" w:csb0="00000001" w:csb1="00000000"/>
  </w:font>
  <w:font w:name="Calibri">
    <w:panose1 w:val="020F0502020204030204"/>
    <w:charset w:val="00"/>
    <w:family w:val="swiss"/>
    <w:pitch w:val="variable"/>
    <w:sig w:usb0="E4002EFF" w:usb1="C200247B" w:usb2="00000009" w:usb3="00000000" w:csb0="000001FF" w:csb1="00000000"/>
  </w:font>
  <w:font w:name="Microsoft YaHei Light">
    <w:panose1 w:val="020B0502040204020203"/>
    <w:charset w:val="86"/>
    <w:family w:val="swiss"/>
    <w:pitch w:val="variable"/>
    <w:sig w:usb0="80000287" w:usb1="2ACF0010" w:usb2="00000016" w:usb3="00000000" w:csb0="0004001F" w:csb1="00000000"/>
  </w:font>
  <w:font w:name="Arial">
    <w:panose1 w:val="020B0604020202020204"/>
    <w:charset w:val="00"/>
    <w:family w:val="swiss"/>
    <w:pitch w:val="variable"/>
    <w:sig w:usb0="E0002EFF" w:usb1="C000785B" w:usb2="00000009" w:usb3="00000000" w:csb0="000001FF" w:csb1="00000000"/>
  </w:font>
  <w:font w:name="Aptos Light">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93"/>
      <w:gridCol w:w="3493"/>
      <w:gridCol w:w="3494"/>
    </w:tblGrid>
    <w:tr w:rsidR="008A53D3" w:rsidRPr="008A53D3" w14:paraId="007EF5E1" w14:textId="77777777" w:rsidTr="008A53D3">
      <w:tc>
        <w:tcPr>
          <w:tcW w:w="3493" w:type="dxa"/>
          <w:vAlign w:val="bottom"/>
        </w:tcPr>
        <w:p w14:paraId="4F996A2F" w14:textId="77777777" w:rsidR="008A53D3" w:rsidRPr="008A53D3" w:rsidRDefault="008A53D3" w:rsidP="008A53D3">
          <w:pPr>
            <w:pStyle w:val="Footer"/>
            <w:tabs>
              <w:tab w:val="clear" w:pos="4513"/>
              <w:tab w:val="clear" w:pos="9026"/>
            </w:tabs>
            <w:jc w:val="left"/>
            <w:rPr>
              <w:sz w:val="20"/>
            </w:rPr>
          </w:pPr>
        </w:p>
      </w:tc>
      <w:tc>
        <w:tcPr>
          <w:tcW w:w="3493" w:type="dxa"/>
        </w:tcPr>
        <w:p w14:paraId="4B8B69C3" w14:textId="77777777" w:rsidR="008A53D3" w:rsidRPr="008A53D3" w:rsidRDefault="008A53D3" w:rsidP="008A53D3">
          <w:pPr>
            <w:pStyle w:val="Footer"/>
            <w:tabs>
              <w:tab w:val="clear" w:pos="4513"/>
              <w:tab w:val="clear" w:pos="9026"/>
            </w:tabs>
            <w:jc w:val="center"/>
            <w:rPr>
              <w:rFonts w:ascii="Aptos" w:hAnsi="Aptos"/>
              <w:sz w:val="20"/>
            </w:rPr>
          </w:pPr>
          <w:r w:rsidRPr="008A53D3">
            <w:rPr>
              <w:noProof/>
              <w:sz w:val="20"/>
            </w:rPr>
            <w:drawing>
              <wp:inline distT="0" distB="0" distL="0" distR="0" wp14:anchorId="1E3238E7" wp14:editId="07BDBC81">
                <wp:extent cx="279400" cy="263525"/>
                <wp:effectExtent l="0" t="0" r="6350" b="3175"/>
                <wp:docPr id="795919764" name="Picture 79591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87649" name="Picture 883987649"/>
                        <pic:cNvPicPr/>
                      </pic:nvPicPr>
                      <pic:blipFill rotWithShape="1">
                        <a:blip r:embed="rId1">
                          <a:extLst>
                            <a:ext uri="{28A0092B-C50C-407E-A947-70E740481C1C}">
                              <a14:useLocalDpi xmlns:a14="http://schemas.microsoft.com/office/drawing/2010/main" val="0"/>
                            </a:ext>
                          </a:extLst>
                        </a:blip>
                        <a:srcRect l="12857" t="9983" r="8522" b="15864"/>
                        <a:stretch/>
                      </pic:blipFill>
                      <pic:spPr bwMode="auto">
                        <a:xfrm>
                          <a:off x="0" y="0"/>
                          <a:ext cx="280204" cy="264283"/>
                        </a:xfrm>
                        <a:prstGeom prst="rect">
                          <a:avLst/>
                        </a:prstGeom>
                        <a:ln>
                          <a:noFill/>
                        </a:ln>
                        <a:extLst>
                          <a:ext uri="{53640926-AAD7-44D8-BBD7-CCE9431645EC}">
                            <a14:shadowObscured xmlns:a14="http://schemas.microsoft.com/office/drawing/2010/main"/>
                          </a:ext>
                        </a:extLst>
                      </pic:spPr>
                    </pic:pic>
                  </a:graphicData>
                </a:graphic>
              </wp:inline>
            </w:drawing>
          </w:r>
        </w:p>
        <w:p w14:paraId="3E652BC4" w14:textId="77777777" w:rsidR="008A53D3" w:rsidRPr="008A53D3" w:rsidRDefault="008A53D3" w:rsidP="008A53D3">
          <w:pPr>
            <w:pStyle w:val="Footer"/>
            <w:tabs>
              <w:tab w:val="clear" w:pos="4513"/>
              <w:tab w:val="clear" w:pos="9026"/>
            </w:tabs>
            <w:jc w:val="center"/>
            <w:rPr>
              <w:sz w:val="20"/>
            </w:rPr>
          </w:pPr>
          <w:r w:rsidRPr="008A53D3">
            <w:rPr>
              <w:rFonts w:ascii="Aptos" w:hAnsi="Aptos"/>
              <w:sz w:val="20"/>
            </w:rPr>
            <w:t xml:space="preserve">Page </w:t>
          </w:r>
          <w:r w:rsidRPr="008A53D3">
            <w:rPr>
              <w:rFonts w:ascii="Aptos" w:hAnsi="Aptos"/>
              <w:sz w:val="20"/>
            </w:rPr>
            <w:fldChar w:fldCharType="begin"/>
          </w:r>
          <w:r w:rsidRPr="008A53D3">
            <w:rPr>
              <w:rFonts w:ascii="Aptos" w:hAnsi="Aptos"/>
              <w:sz w:val="20"/>
            </w:rPr>
            <w:instrText xml:space="preserve"> PAGE   \* MERGEFORMAT </w:instrText>
          </w:r>
          <w:r w:rsidRPr="008A53D3">
            <w:rPr>
              <w:rFonts w:ascii="Aptos" w:hAnsi="Aptos"/>
              <w:sz w:val="20"/>
            </w:rPr>
            <w:fldChar w:fldCharType="separate"/>
          </w:r>
          <w:r w:rsidRPr="008A53D3">
            <w:rPr>
              <w:rFonts w:ascii="Aptos" w:hAnsi="Aptos"/>
              <w:sz w:val="20"/>
            </w:rPr>
            <w:t>2</w:t>
          </w:r>
          <w:r w:rsidRPr="008A53D3">
            <w:rPr>
              <w:rFonts w:ascii="Aptos" w:hAnsi="Aptos"/>
              <w:sz w:val="20"/>
            </w:rPr>
            <w:fldChar w:fldCharType="end"/>
          </w:r>
        </w:p>
      </w:tc>
      <w:tc>
        <w:tcPr>
          <w:tcW w:w="3494" w:type="dxa"/>
          <w:vAlign w:val="bottom"/>
        </w:tcPr>
        <w:p w14:paraId="4A4CD472" w14:textId="49F1D66A" w:rsidR="008A53D3" w:rsidRPr="008A53D3" w:rsidRDefault="00000000" w:rsidP="008A53D3">
          <w:pPr>
            <w:pStyle w:val="Footer"/>
            <w:tabs>
              <w:tab w:val="clear" w:pos="4513"/>
              <w:tab w:val="clear" w:pos="9026"/>
            </w:tabs>
            <w:jc w:val="right"/>
            <w:rPr>
              <w:rFonts w:ascii="Aptos" w:hAnsi="Aptos"/>
              <w:sz w:val="20"/>
            </w:rPr>
          </w:pPr>
          <w:sdt>
            <w:sdtPr>
              <w:rPr>
                <w:rFonts w:ascii="Aptos" w:hAnsi="Aptos"/>
                <w:sz w:val="20"/>
              </w:rPr>
              <w:alias w:val="Status"/>
              <w:tag w:val=""/>
              <w:id w:val="2008484314"/>
              <w:dataBinding w:prefixMappings="xmlns:ns0='http://purl.org/dc/elements/1.1/' xmlns:ns1='http://schemas.openxmlformats.org/package/2006/metadata/core-properties' " w:xpath="/ns1:coreProperties[1]/ns1:contentStatus[1]" w:storeItemID="{6C3C8BC8-F283-45AE-878A-BAB7291924A1}"/>
              <w:text/>
            </w:sdtPr>
            <w:sdtContent>
              <w:r w:rsidR="00185F49">
                <w:rPr>
                  <w:rFonts w:ascii="Aptos" w:hAnsi="Aptos"/>
                  <w:sz w:val="20"/>
                </w:rPr>
                <w:t>Issue-01</w:t>
              </w:r>
            </w:sdtContent>
          </w:sdt>
        </w:p>
      </w:tc>
    </w:tr>
  </w:tbl>
  <w:p w14:paraId="21AB71C3" w14:textId="77777777" w:rsidR="009E2454" w:rsidRDefault="009E2454" w:rsidP="008A53D3">
    <w:pPr>
      <w:pStyle w:val="Footer"/>
      <w:tabs>
        <w:tab w:val="clear" w:pos="4513"/>
        <w:tab w:val="clear" w:pos="9026"/>
      </w:tabs>
      <w:spacing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95"/>
      <w:gridCol w:w="3495"/>
      <w:gridCol w:w="3495"/>
    </w:tblGrid>
    <w:tr w:rsidR="5C2C6818" w14:paraId="2C49C2A8" w14:textId="77777777" w:rsidTr="5C2C6818">
      <w:trPr>
        <w:trHeight w:val="300"/>
      </w:trPr>
      <w:tc>
        <w:tcPr>
          <w:tcW w:w="3495" w:type="dxa"/>
        </w:tcPr>
        <w:p w14:paraId="02460138" w14:textId="77777777" w:rsidR="5C2C6818" w:rsidRDefault="5C2C6818" w:rsidP="5C2C6818">
          <w:pPr>
            <w:pStyle w:val="Header"/>
            <w:ind w:left="-115"/>
          </w:pPr>
        </w:p>
      </w:tc>
      <w:tc>
        <w:tcPr>
          <w:tcW w:w="3495" w:type="dxa"/>
        </w:tcPr>
        <w:p w14:paraId="52A97E7C" w14:textId="77777777" w:rsidR="5C2C6818" w:rsidRDefault="5C2C6818" w:rsidP="5C2C6818">
          <w:pPr>
            <w:pStyle w:val="Header"/>
            <w:jc w:val="center"/>
          </w:pPr>
        </w:p>
      </w:tc>
      <w:tc>
        <w:tcPr>
          <w:tcW w:w="3495" w:type="dxa"/>
        </w:tcPr>
        <w:p w14:paraId="4B663D48" w14:textId="77777777" w:rsidR="5C2C6818" w:rsidRDefault="5C2C6818" w:rsidP="5C2C6818">
          <w:pPr>
            <w:pStyle w:val="Header"/>
            <w:ind w:right="-115"/>
            <w:jc w:val="right"/>
          </w:pPr>
        </w:p>
      </w:tc>
    </w:tr>
  </w:tbl>
  <w:p w14:paraId="24BD7628" w14:textId="77777777" w:rsidR="5C2C6818" w:rsidRDefault="5C2C6818" w:rsidP="5C2C68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3A2859" w14:textId="77777777" w:rsidR="00F97431" w:rsidRDefault="00F97431" w:rsidP="009E2454">
      <w:pPr>
        <w:spacing w:after="0" w:line="240" w:lineRule="auto"/>
      </w:pPr>
      <w:r>
        <w:separator/>
      </w:r>
    </w:p>
    <w:p w14:paraId="4C2AA3A4" w14:textId="77777777" w:rsidR="00F97431" w:rsidRDefault="00F97431"/>
    <w:p w14:paraId="1AD4A518" w14:textId="77777777" w:rsidR="00F97431" w:rsidRDefault="00F97431"/>
  </w:footnote>
  <w:footnote w:type="continuationSeparator" w:id="0">
    <w:p w14:paraId="077B5CE8" w14:textId="77777777" w:rsidR="00F97431" w:rsidRDefault="00F97431" w:rsidP="009E2454">
      <w:pPr>
        <w:spacing w:after="0" w:line="240" w:lineRule="auto"/>
      </w:pPr>
      <w:r>
        <w:continuationSeparator/>
      </w:r>
    </w:p>
    <w:p w14:paraId="22A7DBAB" w14:textId="77777777" w:rsidR="00F97431" w:rsidRDefault="00F97431"/>
    <w:p w14:paraId="1CA2E91E" w14:textId="77777777" w:rsidR="00F97431" w:rsidRDefault="00F974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Subject"/>
      <w:tag w:val=""/>
      <w:id w:val="1427461783"/>
      <w:dataBinding w:prefixMappings="xmlns:ns0='http://purl.org/dc/elements/1.1/' xmlns:ns1='http://schemas.openxmlformats.org/package/2006/metadata/core-properties' " w:xpath="/ns1:coreProperties[1]/ns0:subject[1]" w:storeItemID="{6C3C8BC8-F283-45AE-878A-BAB7291924A1}"/>
      <w:text/>
    </w:sdtPr>
    <w:sdtContent>
      <w:p w14:paraId="5025147A" w14:textId="10E76AC7" w:rsidR="00D838B9" w:rsidRPr="002309D9" w:rsidRDefault="003C0701" w:rsidP="008A53D3">
        <w:pPr>
          <w:pStyle w:val="Header"/>
          <w:pBdr>
            <w:bottom w:val="single" w:sz="4" w:space="8" w:color="0A4293" w:themeColor="accent1"/>
          </w:pBdr>
          <w:tabs>
            <w:tab w:val="clear" w:pos="4513"/>
            <w:tab w:val="clear" w:pos="9026"/>
          </w:tabs>
          <w:spacing w:after="360"/>
          <w:contextualSpacing/>
        </w:pPr>
        <w:r>
          <w:t>Technium 2 ASHP Technical Specification</w: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95"/>
      <w:gridCol w:w="3495"/>
      <w:gridCol w:w="3495"/>
    </w:tblGrid>
    <w:tr w:rsidR="5C2C6818" w14:paraId="4FDE2B12" w14:textId="77777777" w:rsidTr="5C2C6818">
      <w:trPr>
        <w:trHeight w:val="300"/>
      </w:trPr>
      <w:tc>
        <w:tcPr>
          <w:tcW w:w="3495" w:type="dxa"/>
        </w:tcPr>
        <w:p w14:paraId="04B4C679" w14:textId="77777777" w:rsidR="5C2C6818" w:rsidRDefault="5C2C6818" w:rsidP="5C2C6818">
          <w:pPr>
            <w:pStyle w:val="Header"/>
            <w:ind w:left="-115"/>
          </w:pPr>
        </w:p>
      </w:tc>
      <w:tc>
        <w:tcPr>
          <w:tcW w:w="3495" w:type="dxa"/>
        </w:tcPr>
        <w:p w14:paraId="262EBBDE" w14:textId="77777777" w:rsidR="5C2C6818" w:rsidRDefault="5C2C6818" w:rsidP="5C2C6818">
          <w:pPr>
            <w:pStyle w:val="Header"/>
            <w:jc w:val="center"/>
          </w:pPr>
        </w:p>
      </w:tc>
      <w:tc>
        <w:tcPr>
          <w:tcW w:w="3495" w:type="dxa"/>
        </w:tcPr>
        <w:p w14:paraId="69E9F80E" w14:textId="77777777" w:rsidR="5C2C6818" w:rsidRDefault="5C2C6818" w:rsidP="5C2C6818">
          <w:pPr>
            <w:pStyle w:val="Header"/>
            <w:ind w:right="-115"/>
            <w:jc w:val="right"/>
          </w:pPr>
        </w:p>
      </w:tc>
    </w:tr>
  </w:tbl>
  <w:p w14:paraId="1927204B" w14:textId="77777777" w:rsidR="5C2C6818" w:rsidRDefault="5C2C6818" w:rsidP="5C2C68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Subject"/>
      <w:tag w:val=""/>
      <w:id w:val="1954287539"/>
      <w:dataBinding w:prefixMappings="xmlns:ns0='http://purl.org/dc/elements/1.1/' xmlns:ns1='http://schemas.openxmlformats.org/package/2006/metadata/core-properties' " w:xpath="/ns1:coreProperties[1]/ns0:subject[1]" w:storeItemID="{6C3C8BC8-F283-45AE-878A-BAB7291924A1}"/>
      <w:text/>
    </w:sdtPr>
    <w:sdtContent>
      <w:p w14:paraId="094BEDA4" w14:textId="1C2F476E" w:rsidR="5C2C6818" w:rsidRDefault="00526DAF" w:rsidP="008A53D3">
        <w:pPr>
          <w:pStyle w:val="Header"/>
          <w:pBdr>
            <w:bottom w:val="single" w:sz="4" w:space="8" w:color="0A4293" w:themeColor="accent1"/>
          </w:pBdr>
          <w:tabs>
            <w:tab w:val="clear" w:pos="4513"/>
            <w:tab w:val="clear" w:pos="9026"/>
          </w:tabs>
          <w:spacing w:after="360"/>
          <w:contextualSpacing/>
        </w:pPr>
        <w:r>
          <w:t xml:space="preserve">Technium </w:t>
        </w:r>
        <w:r w:rsidR="0064041B">
          <w:t>2</w:t>
        </w:r>
        <w:r w:rsidR="00DF7D05">
          <w:t xml:space="preserve"> ASHP Technical Specification</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E87E88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48pt" o:bullet="t">
        <v:imagedata r:id="rId1" o:title="Arthian-Flower"/>
      </v:shape>
    </w:pict>
  </w:numPicBullet>
  <w:numPicBullet w:numPicBulletId="1">
    <w:pict>
      <v:shape id="_x0000_i1026" type="#_x0000_t75" style="width:498pt;height:464.4pt" o:bullet="t">
        <v:imagedata r:id="rId2" o:title="Logo Icon"/>
      </v:shape>
    </w:pict>
  </w:numPicBullet>
  <w:abstractNum w:abstractNumId="0" w15:restartNumberingAfterBreak="0">
    <w:nsid w:val="031029B3"/>
    <w:multiLevelType w:val="hybridMultilevel"/>
    <w:tmpl w:val="C674C8BA"/>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4607A1D"/>
    <w:multiLevelType w:val="multilevel"/>
    <w:tmpl w:val="E55C75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81523F"/>
    <w:multiLevelType w:val="hybridMultilevel"/>
    <w:tmpl w:val="F15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CC92C0F"/>
    <w:multiLevelType w:val="multilevel"/>
    <w:tmpl w:val="9808CEE0"/>
    <w:styleLink w:val="IKMListStyle"/>
    <w:lvl w:ilvl="0">
      <w:start w:val="1"/>
      <w:numFmt w:val="decimal"/>
      <w:lvlText w:val="%1.1"/>
      <w:lvlJc w:val="left"/>
      <w:pPr>
        <w:ind w:left="0" w:firstLine="0"/>
      </w:pPr>
      <w:rPr>
        <w:rFonts w:hint="default"/>
      </w:rPr>
    </w:lvl>
    <w:lvl w:ilvl="1">
      <w:start w:val="1"/>
      <w:numFmt w:val="decimal"/>
      <w:lvlText w:val="%2.2"/>
      <w:lvlJc w:val="left"/>
      <w:pPr>
        <w:ind w:left="0" w:firstLine="0"/>
      </w:pPr>
      <w:rPr>
        <w:rFonts w:hint="default"/>
      </w:rPr>
    </w:lvl>
    <w:lvl w:ilvl="2">
      <w:start w:val="1"/>
      <w:numFmt w:val="none"/>
      <w:lvlText w:val="1.3"/>
      <w:lvlJc w:val="left"/>
      <w:pPr>
        <w:ind w:left="0" w:firstLine="0"/>
      </w:pPr>
      <w:rPr>
        <w:rFonts w:hint="default"/>
      </w:rPr>
    </w:lvl>
    <w:lvl w:ilvl="3">
      <w:start w:val="1"/>
      <w:numFmt w:val="none"/>
      <w:lvlText w:val="1.4"/>
      <w:lvlJc w:val="left"/>
      <w:pPr>
        <w:ind w:left="0" w:firstLine="0"/>
      </w:pPr>
      <w:rPr>
        <w:rFonts w:hint="default"/>
      </w:rPr>
    </w:lvl>
    <w:lvl w:ilvl="4">
      <w:start w:val="1"/>
      <w:numFmt w:val="none"/>
      <w:lvlText w:val="1.5"/>
      <w:lvlJc w:val="left"/>
      <w:pPr>
        <w:ind w:left="0" w:firstLine="0"/>
      </w:pPr>
      <w:rPr>
        <w:rFonts w:hint="default"/>
      </w:rPr>
    </w:lvl>
    <w:lvl w:ilvl="5">
      <w:start w:val="1"/>
      <w:numFmt w:val="none"/>
      <w:lvlText w:val="1.6"/>
      <w:lvlJc w:val="left"/>
      <w:pPr>
        <w:ind w:left="0" w:firstLine="0"/>
      </w:pPr>
      <w:rPr>
        <w:rFonts w:hint="default"/>
      </w:rPr>
    </w:lvl>
    <w:lvl w:ilvl="6">
      <w:start w:val="1"/>
      <w:numFmt w:val="none"/>
      <w:lvlText w:val="1.7"/>
      <w:lvlJc w:val="left"/>
      <w:pPr>
        <w:ind w:left="0" w:firstLine="0"/>
      </w:pPr>
      <w:rPr>
        <w:rFonts w:hint="default"/>
      </w:rPr>
    </w:lvl>
    <w:lvl w:ilvl="7">
      <w:start w:val="1"/>
      <w:numFmt w:val="none"/>
      <w:lvlText w:val="1.8"/>
      <w:lvlJc w:val="left"/>
      <w:pPr>
        <w:ind w:left="0" w:firstLine="0"/>
      </w:pPr>
      <w:rPr>
        <w:rFonts w:hint="default"/>
      </w:rPr>
    </w:lvl>
    <w:lvl w:ilvl="8">
      <w:start w:val="1"/>
      <w:numFmt w:val="none"/>
      <w:lvlText w:val="1.9"/>
      <w:lvlJc w:val="left"/>
      <w:pPr>
        <w:ind w:left="0" w:firstLine="0"/>
      </w:pPr>
      <w:rPr>
        <w:rFonts w:hint="default"/>
      </w:rPr>
    </w:lvl>
  </w:abstractNum>
  <w:abstractNum w:abstractNumId="4" w15:restartNumberingAfterBreak="0">
    <w:nsid w:val="0F015299"/>
    <w:multiLevelType w:val="hybridMultilevel"/>
    <w:tmpl w:val="DB644804"/>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30F4CB9"/>
    <w:multiLevelType w:val="hybridMultilevel"/>
    <w:tmpl w:val="5868E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8314BCA"/>
    <w:multiLevelType w:val="hybridMultilevel"/>
    <w:tmpl w:val="8D7EA74C"/>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19D40103"/>
    <w:multiLevelType w:val="hybridMultilevel"/>
    <w:tmpl w:val="0302B7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7C260B"/>
    <w:multiLevelType w:val="multilevel"/>
    <w:tmpl w:val="6BBA2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C22FFF"/>
    <w:multiLevelType w:val="hybridMultilevel"/>
    <w:tmpl w:val="C952FFD4"/>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A76916"/>
    <w:multiLevelType w:val="hybridMultilevel"/>
    <w:tmpl w:val="633EB0B6"/>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 w15:restartNumberingAfterBreak="0">
    <w:nsid w:val="2B0D5782"/>
    <w:multiLevelType w:val="hybridMultilevel"/>
    <w:tmpl w:val="B882E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34E6D9C"/>
    <w:multiLevelType w:val="hybridMultilevel"/>
    <w:tmpl w:val="6218B438"/>
    <w:lvl w:ilvl="0" w:tplc="CAD01B44">
      <w:start w:val="1"/>
      <w:numFmt w:val="bullet"/>
      <w:pStyle w:val="FlowerBullet"/>
      <w:lvlText w:val=""/>
      <w:lvlPicBulletId w:val="0"/>
      <w:lvlJc w:val="left"/>
      <w:pPr>
        <w:ind w:left="1437" w:hanging="360"/>
      </w:pPr>
      <w:rPr>
        <w:rFonts w:ascii="Symbol" w:hAnsi="Symbol" w:hint="default"/>
        <w:color w:val="auto"/>
      </w:rPr>
    </w:lvl>
    <w:lvl w:ilvl="1" w:tplc="08090003" w:tentative="1">
      <w:start w:val="1"/>
      <w:numFmt w:val="bullet"/>
      <w:lvlText w:val="o"/>
      <w:lvlJc w:val="left"/>
      <w:pPr>
        <w:ind w:left="2924" w:hanging="360"/>
      </w:pPr>
      <w:rPr>
        <w:rFonts w:ascii="Courier New" w:hAnsi="Courier New" w:cs="Courier New" w:hint="default"/>
      </w:rPr>
    </w:lvl>
    <w:lvl w:ilvl="2" w:tplc="08090005" w:tentative="1">
      <w:start w:val="1"/>
      <w:numFmt w:val="bullet"/>
      <w:lvlText w:val=""/>
      <w:lvlJc w:val="left"/>
      <w:pPr>
        <w:ind w:left="3644" w:hanging="360"/>
      </w:pPr>
      <w:rPr>
        <w:rFonts w:ascii="Wingdings" w:hAnsi="Wingdings" w:hint="default"/>
      </w:rPr>
    </w:lvl>
    <w:lvl w:ilvl="3" w:tplc="08090001" w:tentative="1">
      <w:start w:val="1"/>
      <w:numFmt w:val="bullet"/>
      <w:lvlText w:val=""/>
      <w:lvlJc w:val="left"/>
      <w:pPr>
        <w:ind w:left="4364" w:hanging="360"/>
      </w:pPr>
      <w:rPr>
        <w:rFonts w:ascii="Symbol" w:hAnsi="Symbol" w:hint="default"/>
      </w:rPr>
    </w:lvl>
    <w:lvl w:ilvl="4" w:tplc="08090003" w:tentative="1">
      <w:start w:val="1"/>
      <w:numFmt w:val="bullet"/>
      <w:lvlText w:val="o"/>
      <w:lvlJc w:val="left"/>
      <w:pPr>
        <w:ind w:left="5084" w:hanging="360"/>
      </w:pPr>
      <w:rPr>
        <w:rFonts w:ascii="Courier New" w:hAnsi="Courier New" w:cs="Courier New" w:hint="default"/>
      </w:rPr>
    </w:lvl>
    <w:lvl w:ilvl="5" w:tplc="08090005" w:tentative="1">
      <w:start w:val="1"/>
      <w:numFmt w:val="bullet"/>
      <w:lvlText w:val=""/>
      <w:lvlJc w:val="left"/>
      <w:pPr>
        <w:ind w:left="5804" w:hanging="360"/>
      </w:pPr>
      <w:rPr>
        <w:rFonts w:ascii="Wingdings" w:hAnsi="Wingdings" w:hint="default"/>
      </w:rPr>
    </w:lvl>
    <w:lvl w:ilvl="6" w:tplc="08090001" w:tentative="1">
      <w:start w:val="1"/>
      <w:numFmt w:val="bullet"/>
      <w:lvlText w:val=""/>
      <w:lvlJc w:val="left"/>
      <w:pPr>
        <w:ind w:left="6524" w:hanging="360"/>
      </w:pPr>
      <w:rPr>
        <w:rFonts w:ascii="Symbol" w:hAnsi="Symbol" w:hint="default"/>
      </w:rPr>
    </w:lvl>
    <w:lvl w:ilvl="7" w:tplc="08090003" w:tentative="1">
      <w:start w:val="1"/>
      <w:numFmt w:val="bullet"/>
      <w:lvlText w:val="o"/>
      <w:lvlJc w:val="left"/>
      <w:pPr>
        <w:ind w:left="7244" w:hanging="360"/>
      </w:pPr>
      <w:rPr>
        <w:rFonts w:ascii="Courier New" w:hAnsi="Courier New" w:cs="Courier New" w:hint="default"/>
      </w:rPr>
    </w:lvl>
    <w:lvl w:ilvl="8" w:tplc="08090005" w:tentative="1">
      <w:start w:val="1"/>
      <w:numFmt w:val="bullet"/>
      <w:lvlText w:val=""/>
      <w:lvlJc w:val="left"/>
      <w:pPr>
        <w:ind w:left="7964" w:hanging="360"/>
      </w:pPr>
      <w:rPr>
        <w:rFonts w:ascii="Wingdings" w:hAnsi="Wingdings" w:hint="default"/>
      </w:rPr>
    </w:lvl>
  </w:abstractNum>
  <w:abstractNum w:abstractNumId="13" w15:restartNumberingAfterBreak="0">
    <w:nsid w:val="356230FA"/>
    <w:multiLevelType w:val="hybridMultilevel"/>
    <w:tmpl w:val="67E09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BA6D01"/>
    <w:multiLevelType w:val="hybridMultilevel"/>
    <w:tmpl w:val="31980F3E"/>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35D5741C"/>
    <w:multiLevelType w:val="multilevel"/>
    <w:tmpl w:val="6E088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2E17A2"/>
    <w:multiLevelType w:val="hybridMultilevel"/>
    <w:tmpl w:val="BA70ED08"/>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386F3901"/>
    <w:multiLevelType w:val="hybridMultilevel"/>
    <w:tmpl w:val="1954293A"/>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3C176EB8"/>
    <w:multiLevelType w:val="hybridMultilevel"/>
    <w:tmpl w:val="A83CA8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C776D7A"/>
    <w:multiLevelType w:val="hybridMultilevel"/>
    <w:tmpl w:val="F6803932"/>
    <w:lvl w:ilvl="0" w:tplc="9F40FCE8">
      <w:start w:val="1"/>
      <w:numFmt w:val="lowerLetter"/>
      <w:lvlText w:val="%1."/>
      <w:lvlJc w:val="left"/>
      <w:pPr>
        <w:ind w:left="720" w:hanging="360"/>
      </w:pPr>
      <w:rPr>
        <w:rFonts w:hint="default"/>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DB51B30"/>
    <w:multiLevelType w:val="hybridMultilevel"/>
    <w:tmpl w:val="7840B0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FA553F6"/>
    <w:multiLevelType w:val="hybridMultilevel"/>
    <w:tmpl w:val="ABD0ECD0"/>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413C64CA"/>
    <w:multiLevelType w:val="hybridMultilevel"/>
    <w:tmpl w:val="F1C83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1DD09E0"/>
    <w:multiLevelType w:val="multilevel"/>
    <w:tmpl w:val="0008A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D2E26B5"/>
    <w:multiLevelType w:val="multilevel"/>
    <w:tmpl w:val="75689532"/>
    <w:lvl w:ilvl="0">
      <w:start w:val="1"/>
      <w:numFmt w:val="bullet"/>
      <w:lvlText w:val=""/>
      <w:lvlPicBulletId w:val="1"/>
      <w:lvlJc w:val="left"/>
      <w:pPr>
        <w:ind w:left="1440" w:hanging="360"/>
      </w:pPr>
      <w:rPr>
        <w:rFonts w:ascii="Symbol" w:hAnsi="Symbol" w:hint="default"/>
        <w:color w:val="auto"/>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5" w15:restartNumberingAfterBreak="0">
    <w:nsid w:val="4D88168D"/>
    <w:multiLevelType w:val="multilevel"/>
    <w:tmpl w:val="B72EEA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E123C41"/>
    <w:multiLevelType w:val="multilevel"/>
    <w:tmpl w:val="9482C1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F1B1742"/>
    <w:multiLevelType w:val="hybridMultilevel"/>
    <w:tmpl w:val="F5A0B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F4D7C03"/>
    <w:multiLevelType w:val="hybridMultilevel"/>
    <w:tmpl w:val="82CC5C14"/>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15:restartNumberingAfterBreak="0">
    <w:nsid w:val="52875D7A"/>
    <w:multiLevelType w:val="hybridMultilevel"/>
    <w:tmpl w:val="C5A00434"/>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5E8903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90562"/>
    <w:multiLevelType w:val="hybridMultilevel"/>
    <w:tmpl w:val="5AC6D0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1720B54"/>
    <w:multiLevelType w:val="hybridMultilevel"/>
    <w:tmpl w:val="715C6D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207737E"/>
    <w:multiLevelType w:val="hybridMultilevel"/>
    <w:tmpl w:val="0E22A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44D2A5D"/>
    <w:multiLevelType w:val="multilevel"/>
    <w:tmpl w:val="02664864"/>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b/>
        <w:bCs/>
      </w:rPr>
    </w:lvl>
    <w:lvl w:ilvl="2">
      <w:start w:val="1"/>
      <w:numFmt w:val="bullet"/>
      <w:lvlText w:val=""/>
      <w:lvlJc w:val="left"/>
      <w:pPr>
        <w:ind w:left="360" w:hanging="360"/>
      </w:pPr>
      <w:rPr>
        <w:rFonts w:ascii="Symbol" w:hAnsi="Symbol"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65914556"/>
    <w:multiLevelType w:val="hybridMultilevel"/>
    <w:tmpl w:val="8592C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7D63CBE"/>
    <w:multiLevelType w:val="hybridMultilevel"/>
    <w:tmpl w:val="1CAA1C72"/>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7" w15:restartNumberingAfterBreak="0">
    <w:nsid w:val="68BC3648"/>
    <w:multiLevelType w:val="multilevel"/>
    <w:tmpl w:val="72BE4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8D204EF"/>
    <w:multiLevelType w:val="hybridMultilevel"/>
    <w:tmpl w:val="0D40A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B1E1DAA"/>
    <w:multiLevelType w:val="hybridMultilevel"/>
    <w:tmpl w:val="7EA27938"/>
    <w:lvl w:ilvl="0" w:tplc="F574FF36">
      <w:start w:val="1"/>
      <w:numFmt w:val="bullet"/>
      <w:pStyle w:val="Bullet1"/>
      <w:lvlText w:val=""/>
      <w:lvlJc w:val="left"/>
      <w:pPr>
        <w:ind w:left="2154" w:hanging="360"/>
      </w:pPr>
      <w:rPr>
        <w:rFonts w:ascii="Symbol" w:hAnsi="Symbol" w:hint="default"/>
        <w:color w:val="auto"/>
      </w:rPr>
    </w:lvl>
    <w:lvl w:ilvl="1" w:tplc="FDB6E168">
      <w:start w:val="1"/>
      <w:numFmt w:val="bullet"/>
      <w:pStyle w:val="Bullet2"/>
      <w:lvlText w:val=""/>
      <w:lvlJc w:val="left"/>
      <w:pPr>
        <w:ind w:left="2874" w:hanging="360"/>
      </w:pPr>
      <w:rPr>
        <w:rFonts w:ascii="Symbol" w:hAnsi="Symbol" w:hint="default"/>
      </w:rPr>
    </w:lvl>
    <w:lvl w:ilvl="2" w:tplc="FFFFFFFF">
      <w:start w:val="1"/>
      <w:numFmt w:val="bullet"/>
      <w:lvlText w:val=""/>
      <w:lvlJc w:val="left"/>
      <w:pPr>
        <w:ind w:left="3594" w:hanging="360"/>
      </w:pPr>
      <w:rPr>
        <w:rFonts w:ascii="Wingdings" w:hAnsi="Wingdings" w:hint="default"/>
      </w:rPr>
    </w:lvl>
    <w:lvl w:ilvl="3" w:tplc="FFFFFFFF">
      <w:start w:val="1"/>
      <w:numFmt w:val="bullet"/>
      <w:lvlText w:val=""/>
      <w:lvlJc w:val="left"/>
      <w:pPr>
        <w:ind w:left="4314" w:hanging="360"/>
      </w:pPr>
      <w:rPr>
        <w:rFonts w:ascii="Symbol" w:hAnsi="Symbol" w:hint="default"/>
      </w:rPr>
    </w:lvl>
    <w:lvl w:ilvl="4" w:tplc="FFFFFFFF">
      <w:start w:val="1"/>
      <w:numFmt w:val="bullet"/>
      <w:lvlText w:val="o"/>
      <w:lvlJc w:val="left"/>
      <w:pPr>
        <w:ind w:left="5034" w:hanging="360"/>
      </w:pPr>
      <w:rPr>
        <w:rFonts w:ascii="Courier New" w:hAnsi="Courier New" w:cs="Courier New" w:hint="default"/>
      </w:rPr>
    </w:lvl>
    <w:lvl w:ilvl="5" w:tplc="FFFFFFFF">
      <w:start w:val="1"/>
      <w:numFmt w:val="bullet"/>
      <w:lvlText w:val=""/>
      <w:lvlJc w:val="left"/>
      <w:pPr>
        <w:ind w:left="5754" w:hanging="360"/>
      </w:pPr>
      <w:rPr>
        <w:rFonts w:ascii="Wingdings" w:hAnsi="Wingdings" w:hint="default"/>
      </w:rPr>
    </w:lvl>
    <w:lvl w:ilvl="6" w:tplc="FFFFFFFF">
      <w:start w:val="1"/>
      <w:numFmt w:val="bullet"/>
      <w:lvlText w:val=""/>
      <w:lvlJc w:val="left"/>
      <w:pPr>
        <w:ind w:left="6474" w:hanging="360"/>
      </w:pPr>
      <w:rPr>
        <w:rFonts w:ascii="Symbol" w:hAnsi="Symbol" w:hint="default"/>
      </w:rPr>
    </w:lvl>
    <w:lvl w:ilvl="7" w:tplc="FFFFFFFF">
      <w:start w:val="1"/>
      <w:numFmt w:val="bullet"/>
      <w:lvlText w:val="o"/>
      <w:lvlJc w:val="left"/>
      <w:pPr>
        <w:ind w:left="7194" w:hanging="360"/>
      </w:pPr>
      <w:rPr>
        <w:rFonts w:ascii="Courier New" w:hAnsi="Courier New" w:cs="Courier New" w:hint="default"/>
      </w:rPr>
    </w:lvl>
    <w:lvl w:ilvl="8" w:tplc="FFFFFFFF">
      <w:start w:val="1"/>
      <w:numFmt w:val="bullet"/>
      <w:lvlText w:val=""/>
      <w:lvlJc w:val="left"/>
      <w:pPr>
        <w:ind w:left="7914" w:hanging="360"/>
      </w:pPr>
      <w:rPr>
        <w:rFonts w:ascii="Wingdings" w:hAnsi="Wingdings" w:hint="default"/>
      </w:rPr>
    </w:lvl>
  </w:abstractNum>
  <w:abstractNum w:abstractNumId="40" w15:restartNumberingAfterBreak="0">
    <w:nsid w:val="6FFE3987"/>
    <w:multiLevelType w:val="hybridMultilevel"/>
    <w:tmpl w:val="4EEC4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38E6998"/>
    <w:multiLevelType w:val="hybridMultilevel"/>
    <w:tmpl w:val="7BCA72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4C157B0"/>
    <w:multiLevelType w:val="hybridMultilevel"/>
    <w:tmpl w:val="4BD4671E"/>
    <w:lvl w:ilvl="0" w:tplc="806C34E8">
      <w:start w:val="1"/>
      <w:numFmt w:val="bullet"/>
      <w:lvlText w:val=""/>
      <w:lvlPicBulletId w:val="1"/>
      <w:lvlJc w:val="left"/>
      <w:pPr>
        <w:ind w:left="1440" w:hanging="360"/>
      </w:pPr>
      <w:rPr>
        <w:rFonts w:ascii="Symbol" w:hAnsi="Symbol" w:hint="default"/>
        <w:color w:val="auto"/>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3" w15:restartNumberingAfterBreak="0">
    <w:nsid w:val="7516130F"/>
    <w:multiLevelType w:val="hybridMultilevel"/>
    <w:tmpl w:val="C8EA4CAA"/>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4" w15:restartNumberingAfterBreak="0">
    <w:nsid w:val="77541FEC"/>
    <w:multiLevelType w:val="multilevel"/>
    <w:tmpl w:val="C57CB8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2A39A5"/>
    <w:multiLevelType w:val="hybridMultilevel"/>
    <w:tmpl w:val="71FE8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BE961B4"/>
    <w:multiLevelType w:val="hybridMultilevel"/>
    <w:tmpl w:val="08C60F4E"/>
    <w:lvl w:ilvl="0" w:tplc="806C34E8">
      <w:start w:val="1"/>
      <w:numFmt w:val="bullet"/>
      <w:lvlText w:val=""/>
      <w:lvlPicBulletId w:val="1"/>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7CAC18DD"/>
    <w:multiLevelType w:val="multilevel"/>
    <w:tmpl w:val="566022F4"/>
    <w:lvl w:ilvl="0">
      <w:start w:val="1"/>
      <w:numFmt w:val="decimal"/>
      <w:lvlText w:val="%1."/>
      <w:lvlJc w:val="left"/>
      <w:pPr>
        <w:ind w:left="360" w:hanging="360"/>
      </w:pPr>
      <w:rPr>
        <w:rFonts w:hint="default"/>
      </w:rPr>
    </w:lvl>
    <w:lvl w:ilvl="1">
      <w:start w:val="1"/>
      <w:numFmt w:val="decimal"/>
      <w:pStyle w:val="Heading2"/>
      <w:lvlText w:val="%1.%2"/>
      <w:lvlJc w:val="left"/>
      <w:pPr>
        <w:ind w:left="576" w:hanging="576"/>
      </w:pPr>
      <w:rPr>
        <w:rFonts w:hint="default"/>
        <w:b/>
        <w:bCs/>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8" w15:restartNumberingAfterBreak="0">
    <w:nsid w:val="7E6250AF"/>
    <w:multiLevelType w:val="multilevel"/>
    <w:tmpl w:val="2482D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01284B"/>
    <w:multiLevelType w:val="multilevel"/>
    <w:tmpl w:val="1E561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53780958">
    <w:abstractNumId w:val="3"/>
  </w:num>
  <w:num w:numId="2" w16cid:durableId="665977441">
    <w:abstractNumId w:val="47"/>
  </w:num>
  <w:num w:numId="3" w16cid:durableId="1963683361">
    <w:abstractNumId w:val="12"/>
  </w:num>
  <w:num w:numId="4" w16cid:durableId="923341993">
    <w:abstractNumId w:val="39"/>
  </w:num>
  <w:num w:numId="5" w16cid:durableId="1343360285">
    <w:abstractNumId w:val="27"/>
  </w:num>
  <w:num w:numId="6" w16cid:durableId="1900242963">
    <w:abstractNumId w:val="40"/>
  </w:num>
  <w:num w:numId="7" w16cid:durableId="527916441">
    <w:abstractNumId w:val="45"/>
  </w:num>
  <w:num w:numId="8" w16cid:durableId="2031831882">
    <w:abstractNumId w:val="5"/>
  </w:num>
  <w:num w:numId="9" w16cid:durableId="466163999">
    <w:abstractNumId w:val="33"/>
  </w:num>
  <w:num w:numId="10" w16cid:durableId="1743136599">
    <w:abstractNumId w:val="32"/>
  </w:num>
  <w:num w:numId="11" w16cid:durableId="1374188069">
    <w:abstractNumId w:val="20"/>
  </w:num>
  <w:num w:numId="12" w16cid:durableId="2038654810">
    <w:abstractNumId w:val="11"/>
  </w:num>
  <w:num w:numId="13" w16cid:durableId="2074959989">
    <w:abstractNumId w:val="22"/>
  </w:num>
  <w:num w:numId="14" w16cid:durableId="745151660">
    <w:abstractNumId w:val="13"/>
  </w:num>
  <w:num w:numId="15" w16cid:durableId="502089988">
    <w:abstractNumId w:val="38"/>
  </w:num>
  <w:num w:numId="16" w16cid:durableId="1732147701">
    <w:abstractNumId w:val="26"/>
  </w:num>
  <w:num w:numId="17" w16cid:durableId="1018655675">
    <w:abstractNumId w:val="37"/>
  </w:num>
  <w:num w:numId="18" w16cid:durableId="872380686">
    <w:abstractNumId w:val="41"/>
  </w:num>
  <w:num w:numId="19" w16cid:durableId="1982074669">
    <w:abstractNumId w:val="31"/>
  </w:num>
  <w:num w:numId="20" w16cid:durableId="145979411">
    <w:abstractNumId w:val="29"/>
  </w:num>
  <w:num w:numId="21" w16cid:durableId="958873761">
    <w:abstractNumId w:val="42"/>
  </w:num>
  <w:num w:numId="22" w16cid:durableId="2144736003">
    <w:abstractNumId w:val="6"/>
  </w:num>
  <w:num w:numId="23" w16cid:durableId="336998903">
    <w:abstractNumId w:val="46"/>
  </w:num>
  <w:num w:numId="24" w16cid:durableId="1524706430">
    <w:abstractNumId w:val="10"/>
  </w:num>
  <w:num w:numId="25" w16cid:durableId="1926837365">
    <w:abstractNumId w:val="14"/>
  </w:num>
  <w:num w:numId="26" w16cid:durableId="534118701">
    <w:abstractNumId w:val="28"/>
  </w:num>
  <w:num w:numId="27" w16cid:durableId="388236030">
    <w:abstractNumId w:val="43"/>
  </w:num>
  <w:num w:numId="28" w16cid:durableId="1093279552">
    <w:abstractNumId w:val="4"/>
  </w:num>
  <w:num w:numId="29" w16cid:durableId="982661068">
    <w:abstractNumId w:val="21"/>
  </w:num>
  <w:num w:numId="30" w16cid:durableId="1671135199">
    <w:abstractNumId w:val="36"/>
  </w:num>
  <w:num w:numId="31" w16cid:durableId="824201599">
    <w:abstractNumId w:val="17"/>
  </w:num>
  <w:num w:numId="32" w16cid:durableId="17972177">
    <w:abstractNumId w:val="0"/>
  </w:num>
  <w:num w:numId="33" w16cid:durableId="165439939">
    <w:abstractNumId w:val="16"/>
  </w:num>
  <w:num w:numId="34" w16cid:durableId="1206793438">
    <w:abstractNumId w:val="19"/>
  </w:num>
  <w:num w:numId="35" w16cid:durableId="1524439261">
    <w:abstractNumId w:val="2"/>
  </w:num>
  <w:num w:numId="36" w16cid:durableId="2075738217">
    <w:abstractNumId w:val="24"/>
  </w:num>
  <w:num w:numId="37" w16cid:durableId="716516975">
    <w:abstractNumId w:val="30"/>
  </w:num>
  <w:num w:numId="38" w16cid:durableId="1541279825">
    <w:abstractNumId w:val="7"/>
  </w:num>
  <w:num w:numId="39" w16cid:durableId="1948466670">
    <w:abstractNumId w:val="34"/>
  </w:num>
  <w:num w:numId="40" w16cid:durableId="1133064611">
    <w:abstractNumId w:val="35"/>
  </w:num>
  <w:num w:numId="41" w16cid:durableId="997490280">
    <w:abstractNumId w:val="18"/>
  </w:num>
  <w:num w:numId="42" w16cid:durableId="2096510224">
    <w:abstractNumId w:val="9"/>
  </w:num>
  <w:num w:numId="43" w16cid:durableId="1686202089">
    <w:abstractNumId w:val="48"/>
  </w:num>
  <w:num w:numId="44" w16cid:durableId="1701083946">
    <w:abstractNumId w:val="23"/>
  </w:num>
  <w:num w:numId="45" w16cid:durableId="1232890797">
    <w:abstractNumId w:val="49"/>
  </w:num>
  <w:num w:numId="46" w16cid:durableId="1551527564">
    <w:abstractNumId w:val="8"/>
  </w:num>
  <w:num w:numId="47" w16cid:durableId="1270042131">
    <w:abstractNumId w:val="15"/>
  </w:num>
  <w:num w:numId="48" w16cid:durableId="117333710">
    <w:abstractNumId w:val="44"/>
  </w:num>
  <w:num w:numId="49" w16cid:durableId="697775763">
    <w:abstractNumId w:val="25"/>
  </w:num>
  <w:num w:numId="50" w16cid:durableId="515577028">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7C7E"/>
    <w:rsid w:val="00000649"/>
    <w:rsid w:val="00003ED4"/>
    <w:rsid w:val="0000596C"/>
    <w:rsid w:val="00011419"/>
    <w:rsid w:val="0001144F"/>
    <w:rsid w:val="000142CC"/>
    <w:rsid w:val="00015B52"/>
    <w:rsid w:val="00015FA7"/>
    <w:rsid w:val="00016AD7"/>
    <w:rsid w:val="00020770"/>
    <w:rsid w:val="000208D3"/>
    <w:rsid w:val="00021D57"/>
    <w:rsid w:val="00024B3C"/>
    <w:rsid w:val="0002562C"/>
    <w:rsid w:val="00025725"/>
    <w:rsid w:val="00025B02"/>
    <w:rsid w:val="000278D2"/>
    <w:rsid w:val="0003110D"/>
    <w:rsid w:val="000326A4"/>
    <w:rsid w:val="00032715"/>
    <w:rsid w:val="00032A42"/>
    <w:rsid w:val="0003354A"/>
    <w:rsid w:val="00035255"/>
    <w:rsid w:val="0003534B"/>
    <w:rsid w:val="00036C85"/>
    <w:rsid w:val="000370C3"/>
    <w:rsid w:val="00037385"/>
    <w:rsid w:val="00040B0B"/>
    <w:rsid w:val="00041A3B"/>
    <w:rsid w:val="00041B38"/>
    <w:rsid w:val="00041BD9"/>
    <w:rsid w:val="0004375F"/>
    <w:rsid w:val="00043BD9"/>
    <w:rsid w:val="000453F7"/>
    <w:rsid w:val="00045DB8"/>
    <w:rsid w:val="0004663E"/>
    <w:rsid w:val="00047AB8"/>
    <w:rsid w:val="0005026A"/>
    <w:rsid w:val="00050DBB"/>
    <w:rsid w:val="000515E5"/>
    <w:rsid w:val="0005358E"/>
    <w:rsid w:val="000578CE"/>
    <w:rsid w:val="00061F79"/>
    <w:rsid w:val="0006531B"/>
    <w:rsid w:val="00065324"/>
    <w:rsid w:val="0006611C"/>
    <w:rsid w:val="00066656"/>
    <w:rsid w:val="0007003E"/>
    <w:rsid w:val="00070E9F"/>
    <w:rsid w:val="00071768"/>
    <w:rsid w:val="00074858"/>
    <w:rsid w:val="00075458"/>
    <w:rsid w:val="00075D0A"/>
    <w:rsid w:val="00080104"/>
    <w:rsid w:val="00081414"/>
    <w:rsid w:val="00082B3E"/>
    <w:rsid w:val="00083570"/>
    <w:rsid w:val="000845BA"/>
    <w:rsid w:val="00090801"/>
    <w:rsid w:val="000912CD"/>
    <w:rsid w:val="0009710E"/>
    <w:rsid w:val="000A26A6"/>
    <w:rsid w:val="000A30A1"/>
    <w:rsid w:val="000A370E"/>
    <w:rsid w:val="000A490B"/>
    <w:rsid w:val="000A52A4"/>
    <w:rsid w:val="000A5D4F"/>
    <w:rsid w:val="000A6FA0"/>
    <w:rsid w:val="000B0F44"/>
    <w:rsid w:val="000B1460"/>
    <w:rsid w:val="000B1D98"/>
    <w:rsid w:val="000B205D"/>
    <w:rsid w:val="000B253C"/>
    <w:rsid w:val="000B73A4"/>
    <w:rsid w:val="000C1B2E"/>
    <w:rsid w:val="000C5081"/>
    <w:rsid w:val="000C5CF0"/>
    <w:rsid w:val="000C6AD8"/>
    <w:rsid w:val="000D1E7A"/>
    <w:rsid w:val="000D20B7"/>
    <w:rsid w:val="000D212A"/>
    <w:rsid w:val="000D30E5"/>
    <w:rsid w:val="000D499E"/>
    <w:rsid w:val="000D4DEA"/>
    <w:rsid w:val="000D6BC5"/>
    <w:rsid w:val="000E0638"/>
    <w:rsid w:val="000E0B5D"/>
    <w:rsid w:val="000E15AB"/>
    <w:rsid w:val="000E34A2"/>
    <w:rsid w:val="000E351A"/>
    <w:rsid w:val="000E4862"/>
    <w:rsid w:val="000E5225"/>
    <w:rsid w:val="000E6053"/>
    <w:rsid w:val="000F02AD"/>
    <w:rsid w:val="000F4E9D"/>
    <w:rsid w:val="00100FA6"/>
    <w:rsid w:val="00102215"/>
    <w:rsid w:val="001052AE"/>
    <w:rsid w:val="00106B10"/>
    <w:rsid w:val="00111287"/>
    <w:rsid w:val="00111CC8"/>
    <w:rsid w:val="00113310"/>
    <w:rsid w:val="00117463"/>
    <w:rsid w:val="00121C36"/>
    <w:rsid w:val="0012440A"/>
    <w:rsid w:val="00125033"/>
    <w:rsid w:val="00125427"/>
    <w:rsid w:val="0013079A"/>
    <w:rsid w:val="00130982"/>
    <w:rsid w:val="00131729"/>
    <w:rsid w:val="00131F94"/>
    <w:rsid w:val="001327CB"/>
    <w:rsid w:val="00134853"/>
    <w:rsid w:val="00134A68"/>
    <w:rsid w:val="00141F96"/>
    <w:rsid w:val="001428C4"/>
    <w:rsid w:val="00143553"/>
    <w:rsid w:val="00145E70"/>
    <w:rsid w:val="00146236"/>
    <w:rsid w:val="001471DC"/>
    <w:rsid w:val="00151C55"/>
    <w:rsid w:val="00153515"/>
    <w:rsid w:val="00153E4C"/>
    <w:rsid w:val="0015411F"/>
    <w:rsid w:val="001562CE"/>
    <w:rsid w:val="00161251"/>
    <w:rsid w:val="00161E6E"/>
    <w:rsid w:val="001638D0"/>
    <w:rsid w:val="00163F5C"/>
    <w:rsid w:val="0016400A"/>
    <w:rsid w:val="00165998"/>
    <w:rsid w:val="0017187E"/>
    <w:rsid w:val="00172AA7"/>
    <w:rsid w:val="001737AD"/>
    <w:rsid w:val="00173BD9"/>
    <w:rsid w:val="00174B96"/>
    <w:rsid w:val="00175DC8"/>
    <w:rsid w:val="0017663F"/>
    <w:rsid w:val="001768EB"/>
    <w:rsid w:val="001811A0"/>
    <w:rsid w:val="00185F49"/>
    <w:rsid w:val="00192931"/>
    <w:rsid w:val="00193943"/>
    <w:rsid w:val="0019560B"/>
    <w:rsid w:val="00195B60"/>
    <w:rsid w:val="00195D92"/>
    <w:rsid w:val="00196B6B"/>
    <w:rsid w:val="00196D42"/>
    <w:rsid w:val="00196EE2"/>
    <w:rsid w:val="001A0EEA"/>
    <w:rsid w:val="001A2B71"/>
    <w:rsid w:val="001A506A"/>
    <w:rsid w:val="001A54B8"/>
    <w:rsid w:val="001A701F"/>
    <w:rsid w:val="001A7FBB"/>
    <w:rsid w:val="001B011E"/>
    <w:rsid w:val="001B0CE8"/>
    <w:rsid w:val="001B362D"/>
    <w:rsid w:val="001B4507"/>
    <w:rsid w:val="001B5DE9"/>
    <w:rsid w:val="001B7C18"/>
    <w:rsid w:val="001C0F17"/>
    <w:rsid w:val="001C258B"/>
    <w:rsid w:val="001C52C2"/>
    <w:rsid w:val="001C6AD2"/>
    <w:rsid w:val="001C6CB5"/>
    <w:rsid w:val="001C76FF"/>
    <w:rsid w:val="001D61F1"/>
    <w:rsid w:val="001D665D"/>
    <w:rsid w:val="001D7E22"/>
    <w:rsid w:val="001E0A9E"/>
    <w:rsid w:val="001E1978"/>
    <w:rsid w:val="001E1F79"/>
    <w:rsid w:val="001E38DA"/>
    <w:rsid w:val="001E51CE"/>
    <w:rsid w:val="001E5FC9"/>
    <w:rsid w:val="001E63AB"/>
    <w:rsid w:val="001E6D28"/>
    <w:rsid w:val="001F049A"/>
    <w:rsid w:val="001F2258"/>
    <w:rsid w:val="001F3E7C"/>
    <w:rsid w:val="001F4D56"/>
    <w:rsid w:val="001F6C5F"/>
    <w:rsid w:val="001F6DF9"/>
    <w:rsid w:val="001F7558"/>
    <w:rsid w:val="0020547D"/>
    <w:rsid w:val="00206F15"/>
    <w:rsid w:val="0020749D"/>
    <w:rsid w:val="0021361C"/>
    <w:rsid w:val="002137B0"/>
    <w:rsid w:val="002144F3"/>
    <w:rsid w:val="00216B03"/>
    <w:rsid w:val="00220EB3"/>
    <w:rsid w:val="0022147F"/>
    <w:rsid w:val="00221CF8"/>
    <w:rsid w:val="00222D35"/>
    <w:rsid w:val="00222E87"/>
    <w:rsid w:val="002267D3"/>
    <w:rsid w:val="00226DD9"/>
    <w:rsid w:val="002309D9"/>
    <w:rsid w:val="00230FB9"/>
    <w:rsid w:val="002341EB"/>
    <w:rsid w:val="002345A3"/>
    <w:rsid w:val="00237BEC"/>
    <w:rsid w:val="00244A9E"/>
    <w:rsid w:val="00244F37"/>
    <w:rsid w:val="002459C9"/>
    <w:rsid w:val="00247455"/>
    <w:rsid w:val="0025076A"/>
    <w:rsid w:val="002512AC"/>
    <w:rsid w:val="00252E73"/>
    <w:rsid w:val="00256F91"/>
    <w:rsid w:val="0026078F"/>
    <w:rsid w:val="0026339D"/>
    <w:rsid w:val="00263CCB"/>
    <w:rsid w:val="00264245"/>
    <w:rsid w:val="00264F43"/>
    <w:rsid w:val="0027004C"/>
    <w:rsid w:val="002701F3"/>
    <w:rsid w:val="0027131C"/>
    <w:rsid w:val="002734DF"/>
    <w:rsid w:val="00275663"/>
    <w:rsid w:val="002758A3"/>
    <w:rsid w:val="00276011"/>
    <w:rsid w:val="002771B3"/>
    <w:rsid w:val="0027742F"/>
    <w:rsid w:val="00277A4D"/>
    <w:rsid w:val="00280A20"/>
    <w:rsid w:val="00285171"/>
    <w:rsid w:val="00287688"/>
    <w:rsid w:val="002906D4"/>
    <w:rsid w:val="002926CF"/>
    <w:rsid w:val="0029504E"/>
    <w:rsid w:val="00296775"/>
    <w:rsid w:val="00297987"/>
    <w:rsid w:val="002A0794"/>
    <w:rsid w:val="002A22E8"/>
    <w:rsid w:val="002A22F1"/>
    <w:rsid w:val="002A2CCF"/>
    <w:rsid w:val="002A332F"/>
    <w:rsid w:val="002A4699"/>
    <w:rsid w:val="002A5A56"/>
    <w:rsid w:val="002A7477"/>
    <w:rsid w:val="002B066F"/>
    <w:rsid w:val="002B0A7C"/>
    <w:rsid w:val="002B19DF"/>
    <w:rsid w:val="002B25E1"/>
    <w:rsid w:val="002B3044"/>
    <w:rsid w:val="002B37FF"/>
    <w:rsid w:val="002B3AA0"/>
    <w:rsid w:val="002B469C"/>
    <w:rsid w:val="002B5617"/>
    <w:rsid w:val="002B5AC1"/>
    <w:rsid w:val="002C069C"/>
    <w:rsid w:val="002C1476"/>
    <w:rsid w:val="002C443E"/>
    <w:rsid w:val="002C46AA"/>
    <w:rsid w:val="002C6CD7"/>
    <w:rsid w:val="002C70B2"/>
    <w:rsid w:val="002D0AD8"/>
    <w:rsid w:val="002D3252"/>
    <w:rsid w:val="002D54A0"/>
    <w:rsid w:val="002D6971"/>
    <w:rsid w:val="002E214A"/>
    <w:rsid w:val="002E6261"/>
    <w:rsid w:val="002E6B95"/>
    <w:rsid w:val="002E6F19"/>
    <w:rsid w:val="002F12C5"/>
    <w:rsid w:val="002F476E"/>
    <w:rsid w:val="002F5F8E"/>
    <w:rsid w:val="002F6AAB"/>
    <w:rsid w:val="00300D72"/>
    <w:rsid w:val="00302B41"/>
    <w:rsid w:val="0030440C"/>
    <w:rsid w:val="003044CB"/>
    <w:rsid w:val="00304693"/>
    <w:rsid w:val="0030543E"/>
    <w:rsid w:val="003061D3"/>
    <w:rsid w:val="003067FC"/>
    <w:rsid w:val="00306828"/>
    <w:rsid w:val="003077F8"/>
    <w:rsid w:val="00310C7D"/>
    <w:rsid w:val="0031382F"/>
    <w:rsid w:val="003155BE"/>
    <w:rsid w:val="00315863"/>
    <w:rsid w:val="00321C9A"/>
    <w:rsid w:val="00323995"/>
    <w:rsid w:val="00324142"/>
    <w:rsid w:val="003241F5"/>
    <w:rsid w:val="00324398"/>
    <w:rsid w:val="003261D2"/>
    <w:rsid w:val="00332CBA"/>
    <w:rsid w:val="003355F1"/>
    <w:rsid w:val="0034384A"/>
    <w:rsid w:val="003500DA"/>
    <w:rsid w:val="003516AB"/>
    <w:rsid w:val="00351B38"/>
    <w:rsid w:val="00351E4B"/>
    <w:rsid w:val="003555F5"/>
    <w:rsid w:val="00355844"/>
    <w:rsid w:val="0035702D"/>
    <w:rsid w:val="00357A8C"/>
    <w:rsid w:val="00360659"/>
    <w:rsid w:val="00360895"/>
    <w:rsid w:val="00360A98"/>
    <w:rsid w:val="003621EE"/>
    <w:rsid w:val="00362FF1"/>
    <w:rsid w:val="00363457"/>
    <w:rsid w:val="00363512"/>
    <w:rsid w:val="00365520"/>
    <w:rsid w:val="003656B0"/>
    <w:rsid w:val="003700E9"/>
    <w:rsid w:val="003709D5"/>
    <w:rsid w:val="00370C1F"/>
    <w:rsid w:val="003747B1"/>
    <w:rsid w:val="00374B29"/>
    <w:rsid w:val="00375164"/>
    <w:rsid w:val="003762FA"/>
    <w:rsid w:val="00380345"/>
    <w:rsid w:val="003808E1"/>
    <w:rsid w:val="00381B2E"/>
    <w:rsid w:val="00381C5E"/>
    <w:rsid w:val="00381DA4"/>
    <w:rsid w:val="003823CE"/>
    <w:rsid w:val="0038343C"/>
    <w:rsid w:val="003840FA"/>
    <w:rsid w:val="003841A8"/>
    <w:rsid w:val="00384B16"/>
    <w:rsid w:val="00384FDD"/>
    <w:rsid w:val="003852B5"/>
    <w:rsid w:val="0038542C"/>
    <w:rsid w:val="003905F8"/>
    <w:rsid w:val="003937B1"/>
    <w:rsid w:val="003940A8"/>
    <w:rsid w:val="003944E6"/>
    <w:rsid w:val="003947B3"/>
    <w:rsid w:val="003964C6"/>
    <w:rsid w:val="003979A0"/>
    <w:rsid w:val="003A1307"/>
    <w:rsid w:val="003A6411"/>
    <w:rsid w:val="003A7B5D"/>
    <w:rsid w:val="003B3667"/>
    <w:rsid w:val="003B4281"/>
    <w:rsid w:val="003B49B1"/>
    <w:rsid w:val="003B4DC5"/>
    <w:rsid w:val="003B4E43"/>
    <w:rsid w:val="003B57F3"/>
    <w:rsid w:val="003B633D"/>
    <w:rsid w:val="003B72E1"/>
    <w:rsid w:val="003B7E14"/>
    <w:rsid w:val="003C0310"/>
    <w:rsid w:val="003C0397"/>
    <w:rsid w:val="003C0701"/>
    <w:rsid w:val="003C1FE7"/>
    <w:rsid w:val="003C414E"/>
    <w:rsid w:val="003C5567"/>
    <w:rsid w:val="003C764B"/>
    <w:rsid w:val="003C76D7"/>
    <w:rsid w:val="003D0736"/>
    <w:rsid w:val="003D0917"/>
    <w:rsid w:val="003D2C32"/>
    <w:rsid w:val="003D3245"/>
    <w:rsid w:val="003D40F6"/>
    <w:rsid w:val="003D4776"/>
    <w:rsid w:val="003D4BB7"/>
    <w:rsid w:val="003D665C"/>
    <w:rsid w:val="003D7BF1"/>
    <w:rsid w:val="003E0848"/>
    <w:rsid w:val="003E1133"/>
    <w:rsid w:val="003E162E"/>
    <w:rsid w:val="003E1BF2"/>
    <w:rsid w:val="003E3E98"/>
    <w:rsid w:val="003E556C"/>
    <w:rsid w:val="003E5C53"/>
    <w:rsid w:val="003E70EA"/>
    <w:rsid w:val="003E75D0"/>
    <w:rsid w:val="003F082B"/>
    <w:rsid w:val="003F1980"/>
    <w:rsid w:val="003F230E"/>
    <w:rsid w:val="003F30A3"/>
    <w:rsid w:val="003F4188"/>
    <w:rsid w:val="003F6585"/>
    <w:rsid w:val="003F68FE"/>
    <w:rsid w:val="003F6F9A"/>
    <w:rsid w:val="003F7E6C"/>
    <w:rsid w:val="004003DF"/>
    <w:rsid w:val="00403055"/>
    <w:rsid w:val="004053B8"/>
    <w:rsid w:val="0040670E"/>
    <w:rsid w:val="00410E31"/>
    <w:rsid w:val="004121BF"/>
    <w:rsid w:val="004126C0"/>
    <w:rsid w:val="004127D0"/>
    <w:rsid w:val="00413BAA"/>
    <w:rsid w:val="00414CEF"/>
    <w:rsid w:val="00415335"/>
    <w:rsid w:val="00415D6F"/>
    <w:rsid w:val="00415E4D"/>
    <w:rsid w:val="00416BDB"/>
    <w:rsid w:val="00421803"/>
    <w:rsid w:val="00421958"/>
    <w:rsid w:val="00422103"/>
    <w:rsid w:val="0042580A"/>
    <w:rsid w:val="00426E0C"/>
    <w:rsid w:val="00427007"/>
    <w:rsid w:val="004300CD"/>
    <w:rsid w:val="00430B8B"/>
    <w:rsid w:val="00430F8B"/>
    <w:rsid w:val="00435CE9"/>
    <w:rsid w:val="00436C62"/>
    <w:rsid w:val="00436D04"/>
    <w:rsid w:val="00441CB1"/>
    <w:rsid w:val="0044445F"/>
    <w:rsid w:val="004457FF"/>
    <w:rsid w:val="0044621C"/>
    <w:rsid w:val="00447703"/>
    <w:rsid w:val="00452969"/>
    <w:rsid w:val="00453382"/>
    <w:rsid w:val="004537D1"/>
    <w:rsid w:val="00454EF5"/>
    <w:rsid w:val="00456AB3"/>
    <w:rsid w:val="004609C8"/>
    <w:rsid w:val="0046319C"/>
    <w:rsid w:val="0046322B"/>
    <w:rsid w:val="00463FB5"/>
    <w:rsid w:val="00470DFA"/>
    <w:rsid w:val="00472EE9"/>
    <w:rsid w:val="00473406"/>
    <w:rsid w:val="00473872"/>
    <w:rsid w:val="0047463F"/>
    <w:rsid w:val="0047476E"/>
    <w:rsid w:val="00474D9E"/>
    <w:rsid w:val="00474ED1"/>
    <w:rsid w:val="00475502"/>
    <w:rsid w:val="00475A0C"/>
    <w:rsid w:val="0047658C"/>
    <w:rsid w:val="00476DFD"/>
    <w:rsid w:val="00477DBD"/>
    <w:rsid w:val="0048175C"/>
    <w:rsid w:val="00481B69"/>
    <w:rsid w:val="004827C1"/>
    <w:rsid w:val="0048470A"/>
    <w:rsid w:val="004862B6"/>
    <w:rsid w:val="00487709"/>
    <w:rsid w:val="00490E72"/>
    <w:rsid w:val="00491460"/>
    <w:rsid w:val="00492ADC"/>
    <w:rsid w:val="0049419C"/>
    <w:rsid w:val="004947E4"/>
    <w:rsid w:val="00494A05"/>
    <w:rsid w:val="004955FD"/>
    <w:rsid w:val="00495921"/>
    <w:rsid w:val="00495CE1"/>
    <w:rsid w:val="00495EA9"/>
    <w:rsid w:val="00496D28"/>
    <w:rsid w:val="004A0961"/>
    <w:rsid w:val="004A548D"/>
    <w:rsid w:val="004A5F39"/>
    <w:rsid w:val="004B0114"/>
    <w:rsid w:val="004B18FD"/>
    <w:rsid w:val="004B4230"/>
    <w:rsid w:val="004B5530"/>
    <w:rsid w:val="004C23BF"/>
    <w:rsid w:val="004C5122"/>
    <w:rsid w:val="004C6AF7"/>
    <w:rsid w:val="004D0350"/>
    <w:rsid w:val="004D0A77"/>
    <w:rsid w:val="004D19DC"/>
    <w:rsid w:val="004D3115"/>
    <w:rsid w:val="004D43F0"/>
    <w:rsid w:val="004D4517"/>
    <w:rsid w:val="004D53CD"/>
    <w:rsid w:val="004D7B85"/>
    <w:rsid w:val="004E03E6"/>
    <w:rsid w:val="004E1AA5"/>
    <w:rsid w:val="004E1B1A"/>
    <w:rsid w:val="004E3929"/>
    <w:rsid w:val="004E3943"/>
    <w:rsid w:val="004F1E46"/>
    <w:rsid w:val="004F1E51"/>
    <w:rsid w:val="004F36FB"/>
    <w:rsid w:val="004F5A82"/>
    <w:rsid w:val="004F5DE7"/>
    <w:rsid w:val="004F6437"/>
    <w:rsid w:val="004F752A"/>
    <w:rsid w:val="005001F6"/>
    <w:rsid w:val="00503092"/>
    <w:rsid w:val="00505383"/>
    <w:rsid w:val="00505400"/>
    <w:rsid w:val="005056C0"/>
    <w:rsid w:val="00505BB6"/>
    <w:rsid w:val="0051009B"/>
    <w:rsid w:val="00511C74"/>
    <w:rsid w:val="00511E38"/>
    <w:rsid w:val="00513518"/>
    <w:rsid w:val="00513686"/>
    <w:rsid w:val="00515EE0"/>
    <w:rsid w:val="005175BF"/>
    <w:rsid w:val="00517E19"/>
    <w:rsid w:val="00520B27"/>
    <w:rsid w:val="005242E9"/>
    <w:rsid w:val="00526506"/>
    <w:rsid w:val="0052661E"/>
    <w:rsid w:val="00526AB4"/>
    <w:rsid w:val="00526D86"/>
    <w:rsid w:val="00526DAF"/>
    <w:rsid w:val="005271DA"/>
    <w:rsid w:val="005317AA"/>
    <w:rsid w:val="00535F00"/>
    <w:rsid w:val="005402C4"/>
    <w:rsid w:val="00542805"/>
    <w:rsid w:val="00543676"/>
    <w:rsid w:val="00544249"/>
    <w:rsid w:val="0054495C"/>
    <w:rsid w:val="005460AD"/>
    <w:rsid w:val="00546F6B"/>
    <w:rsid w:val="00547127"/>
    <w:rsid w:val="0055002B"/>
    <w:rsid w:val="00551DF5"/>
    <w:rsid w:val="005526FE"/>
    <w:rsid w:val="005544CF"/>
    <w:rsid w:val="00554CBC"/>
    <w:rsid w:val="005550AC"/>
    <w:rsid w:val="005573A8"/>
    <w:rsid w:val="00557A42"/>
    <w:rsid w:val="00560104"/>
    <w:rsid w:val="005623CD"/>
    <w:rsid w:val="0056288E"/>
    <w:rsid w:val="00567C7E"/>
    <w:rsid w:val="00570E6D"/>
    <w:rsid w:val="00572B3D"/>
    <w:rsid w:val="0057326C"/>
    <w:rsid w:val="005739AD"/>
    <w:rsid w:val="00573B6C"/>
    <w:rsid w:val="00575783"/>
    <w:rsid w:val="00576148"/>
    <w:rsid w:val="005763AD"/>
    <w:rsid w:val="00577F42"/>
    <w:rsid w:val="005839B6"/>
    <w:rsid w:val="00585B26"/>
    <w:rsid w:val="00586195"/>
    <w:rsid w:val="0059022B"/>
    <w:rsid w:val="00590A94"/>
    <w:rsid w:val="005921C6"/>
    <w:rsid w:val="00594682"/>
    <w:rsid w:val="00594806"/>
    <w:rsid w:val="00596A5F"/>
    <w:rsid w:val="005A3189"/>
    <w:rsid w:val="005A3A77"/>
    <w:rsid w:val="005A459C"/>
    <w:rsid w:val="005A6218"/>
    <w:rsid w:val="005A70F9"/>
    <w:rsid w:val="005A78C7"/>
    <w:rsid w:val="005B0318"/>
    <w:rsid w:val="005B522C"/>
    <w:rsid w:val="005B624F"/>
    <w:rsid w:val="005B68CC"/>
    <w:rsid w:val="005C0CAE"/>
    <w:rsid w:val="005C1E57"/>
    <w:rsid w:val="005C21BA"/>
    <w:rsid w:val="005C7148"/>
    <w:rsid w:val="005C74D3"/>
    <w:rsid w:val="005D0797"/>
    <w:rsid w:val="005D084A"/>
    <w:rsid w:val="005D0935"/>
    <w:rsid w:val="005D1D9B"/>
    <w:rsid w:val="005D2269"/>
    <w:rsid w:val="005D405D"/>
    <w:rsid w:val="005D5C52"/>
    <w:rsid w:val="005D5E17"/>
    <w:rsid w:val="005D62E4"/>
    <w:rsid w:val="005D6E84"/>
    <w:rsid w:val="005D7F96"/>
    <w:rsid w:val="005E300A"/>
    <w:rsid w:val="005E3841"/>
    <w:rsid w:val="005E4D5E"/>
    <w:rsid w:val="005E561D"/>
    <w:rsid w:val="005E6FBB"/>
    <w:rsid w:val="005F15AB"/>
    <w:rsid w:val="005F1B9F"/>
    <w:rsid w:val="005F1D1A"/>
    <w:rsid w:val="005F6C55"/>
    <w:rsid w:val="0060008E"/>
    <w:rsid w:val="00602E08"/>
    <w:rsid w:val="006034B3"/>
    <w:rsid w:val="00603B84"/>
    <w:rsid w:val="00603E15"/>
    <w:rsid w:val="0060546B"/>
    <w:rsid w:val="00606B65"/>
    <w:rsid w:val="0061250D"/>
    <w:rsid w:val="00616432"/>
    <w:rsid w:val="00617F5A"/>
    <w:rsid w:val="00617F83"/>
    <w:rsid w:val="0062036E"/>
    <w:rsid w:val="00620DE7"/>
    <w:rsid w:val="00621783"/>
    <w:rsid w:val="00623C14"/>
    <w:rsid w:val="00624E98"/>
    <w:rsid w:val="006257FC"/>
    <w:rsid w:val="006271DF"/>
    <w:rsid w:val="00627649"/>
    <w:rsid w:val="006334A6"/>
    <w:rsid w:val="0063371E"/>
    <w:rsid w:val="00634826"/>
    <w:rsid w:val="00634C6D"/>
    <w:rsid w:val="00636258"/>
    <w:rsid w:val="0064041B"/>
    <w:rsid w:val="0064071F"/>
    <w:rsid w:val="00642AB9"/>
    <w:rsid w:val="00650B16"/>
    <w:rsid w:val="00650F51"/>
    <w:rsid w:val="006513CE"/>
    <w:rsid w:val="00651771"/>
    <w:rsid w:val="00652AD7"/>
    <w:rsid w:val="00653B48"/>
    <w:rsid w:val="006544D3"/>
    <w:rsid w:val="00655144"/>
    <w:rsid w:val="006551C0"/>
    <w:rsid w:val="0065744D"/>
    <w:rsid w:val="00657D1B"/>
    <w:rsid w:val="006617F1"/>
    <w:rsid w:val="00662456"/>
    <w:rsid w:val="00662845"/>
    <w:rsid w:val="00663B5E"/>
    <w:rsid w:val="00665936"/>
    <w:rsid w:val="0066737F"/>
    <w:rsid w:val="00667F39"/>
    <w:rsid w:val="00672211"/>
    <w:rsid w:val="00672A95"/>
    <w:rsid w:val="00673466"/>
    <w:rsid w:val="00673D44"/>
    <w:rsid w:val="006748F0"/>
    <w:rsid w:val="00674CBF"/>
    <w:rsid w:val="0067651D"/>
    <w:rsid w:val="00677056"/>
    <w:rsid w:val="006807D3"/>
    <w:rsid w:val="0068366D"/>
    <w:rsid w:val="00684C82"/>
    <w:rsid w:val="00693653"/>
    <w:rsid w:val="00693FA4"/>
    <w:rsid w:val="0069432C"/>
    <w:rsid w:val="00696E74"/>
    <w:rsid w:val="006979B9"/>
    <w:rsid w:val="006A1F45"/>
    <w:rsid w:val="006A2A0E"/>
    <w:rsid w:val="006A5D08"/>
    <w:rsid w:val="006A5E65"/>
    <w:rsid w:val="006A6587"/>
    <w:rsid w:val="006A6C44"/>
    <w:rsid w:val="006A6F86"/>
    <w:rsid w:val="006B00FA"/>
    <w:rsid w:val="006B23E4"/>
    <w:rsid w:val="006B4C04"/>
    <w:rsid w:val="006B7E57"/>
    <w:rsid w:val="006C07EC"/>
    <w:rsid w:val="006C1520"/>
    <w:rsid w:val="006C24C1"/>
    <w:rsid w:val="006C27B7"/>
    <w:rsid w:val="006C2D17"/>
    <w:rsid w:val="006C2D59"/>
    <w:rsid w:val="006C4303"/>
    <w:rsid w:val="006C5164"/>
    <w:rsid w:val="006C7FEF"/>
    <w:rsid w:val="006D07E9"/>
    <w:rsid w:val="006D0905"/>
    <w:rsid w:val="006D206F"/>
    <w:rsid w:val="006D2C0D"/>
    <w:rsid w:val="006D51DC"/>
    <w:rsid w:val="006E1830"/>
    <w:rsid w:val="006E2A63"/>
    <w:rsid w:val="006E343F"/>
    <w:rsid w:val="006E3A08"/>
    <w:rsid w:val="006E413E"/>
    <w:rsid w:val="006E4286"/>
    <w:rsid w:val="006E4CC5"/>
    <w:rsid w:val="006E665E"/>
    <w:rsid w:val="006F0E58"/>
    <w:rsid w:val="006F2940"/>
    <w:rsid w:val="006F2AE1"/>
    <w:rsid w:val="006F39F7"/>
    <w:rsid w:val="006F4E14"/>
    <w:rsid w:val="00700E14"/>
    <w:rsid w:val="00701D7D"/>
    <w:rsid w:val="00702AEB"/>
    <w:rsid w:val="00704627"/>
    <w:rsid w:val="00704EB7"/>
    <w:rsid w:val="00704EE2"/>
    <w:rsid w:val="007055B7"/>
    <w:rsid w:val="00710D02"/>
    <w:rsid w:val="00713300"/>
    <w:rsid w:val="007144DB"/>
    <w:rsid w:val="00714F28"/>
    <w:rsid w:val="00720BBE"/>
    <w:rsid w:val="00721D91"/>
    <w:rsid w:val="0072205B"/>
    <w:rsid w:val="007225E3"/>
    <w:rsid w:val="00722684"/>
    <w:rsid w:val="0072293F"/>
    <w:rsid w:val="00723A4A"/>
    <w:rsid w:val="007246BF"/>
    <w:rsid w:val="0072474F"/>
    <w:rsid w:val="00726F95"/>
    <w:rsid w:val="00727558"/>
    <w:rsid w:val="00731EB2"/>
    <w:rsid w:val="00732E4B"/>
    <w:rsid w:val="00733BDC"/>
    <w:rsid w:val="007342DC"/>
    <w:rsid w:val="00734E53"/>
    <w:rsid w:val="007360D5"/>
    <w:rsid w:val="0074046B"/>
    <w:rsid w:val="00740541"/>
    <w:rsid w:val="00744829"/>
    <w:rsid w:val="00746B06"/>
    <w:rsid w:val="00746B17"/>
    <w:rsid w:val="007500BF"/>
    <w:rsid w:val="007538AC"/>
    <w:rsid w:val="00754C7D"/>
    <w:rsid w:val="00755B20"/>
    <w:rsid w:val="00755B23"/>
    <w:rsid w:val="00756BE4"/>
    <w:rsid w:val="0075736B"/>
    <w:rsid w:val="007602B6"/>
    <w:rsid w:val="00762341"/>
    <w:rsid w:val="00764880"/>
    <w:rsid w:val="00764E31"/>
    <w:rsid w:val="00766C5E"/>
    <w:rsid w:val="00767BF6"/>
    <w:rsid w:val="00770F62"/>
    <w:rsid w:val="007722A0"/>
    <w:rsid w:val="00773D08"/>
    <w:rsid w:val="00777820"/>
    <w:rsid w:val="007818C9"/>
    <w:rsid w:val="0078651E"/>
    <w:rsid w:val="0078652E"/>
    <w:rsid w:val="00790909"/>
    <w:rsid w:val="00791A8D"/>
    <w:rsid w:val="00792AF8"/>
    <w:rsid w:val="00792F76"/>
    <w:rsid w:val="0079324A"/>
    <w:rsid w:val="00794CD2"/>
    <w:rsid w:val="007952A4"/>
    <w:rsid w:val="00796F1B"/>
    <w:rsid w:val="00797CBD"/>
    <w:rsid w:val="007A0417"/>
    <w:rsid w:val="007A1FE6"/>
    <w:rsid w:val="007A711C"/>
    <w:rsid w:val="007A7AC5"/>
    <w:rsid w:val="007B0577"/>
    <w:rsid w:val="007B12BE"/>
    <w:rsid w:val="007B26BF"/>
    <w:rsid w:val="007B38AB"/>
    <w:rsid w:val="007B45AD"/>
    <w:rsid w:val="007B6C9A"/>
    <w:rsid w:val="007B74DF"/>
    <w:rsid w:val="007C3AD3"/>
    <w:rsid w:val="007C5976"/>
    <w:rsid w:val="007C65A1"/>
    <w:rsid w:val="007C6C4A"/>
    <w:rsid w:val="007D0324"/>
    <w:rsid w:val="007D07F7"/>
    <w:rsid w:val="007D1033"/>
    <w:rsid w:val="007D1DCD"/>
    <w:rsid w:val="007D37EF"/>
    <w:rsid w:val="007D78C7"/>
    <w:rsid w:val="007E1BE6"/>
    <w:rsid w:val="007E288D"/>
    <w:rsid w:val="007E439D"/>
    <w:rsid w:val="007E450B"/>
    <w:rsid w:val="007E7760"/>
    <w:rsid w:val="007E7A9C"/>
    <w:rsid w:val="007E7E28"/>
    <w:rsid w:val="007F651A"/>
    <w:rsid w:val="007F7D1B"/>
    <w:rsid w:val="0080091B"/>
    <w:rsid w:val="00800B11"/>
    <w:rsid w:val="00802FA7"/>
    <w:rsid w:val="008044DB"/>
    <w:rsid w:val="008050C8"/>
    <w:rsid w:val="00806C76"/>
    <w:rsid w:val="00807F93"/>
    <w:rsid w:val="0081093F"/>
    <w:rsid w:val="00811DC3"/>
    <w:rsid w:val="00812FCB"/>
    <w:rsid w:val="00813E52"/>
    <w:rsid w:val="008141C9"/>
    <w:rsid w:val="0081643E"/>
    <w:rsid w:val="008228E7"/>
    <w:rsid w:val="00824AEC"/>
    <w:rsid w:val="0082585D"/>
    <w:rsid w:val="008258D2"/>
    <w:rsid w:val="00827911"/>
    <w:rsid w:val="00831A61"/>
    <w:rsid w:val="00832A79"/>
    <w:rsid w:val="008366DC"/>
    <w:rsid w:val="00837C88"/>
    <w:rsid w:val="00840024"/>
    <w:rsid w:val="0084038F"/>
    <w:rsid w:val="0084328A"/>
    <w:rsid w:val="0084339A"/>
    <w:rsid w:val="00843516"/>
    <w:rsid w:val="00844755"/>
    <w:rsid w:val="00844DC4"/>
    <w:rsid w:val="008453F8"/>
    <w:rsid w:val="00846AE2"/>
    <w:rsid w:val="008470F2"/>
    <w:rsid w:val="008471DB"/>
    <w:rsid w:val="0085180A"/>
    <w:rsid w:val="00851C17"/>
    <w:rsid w:val="008520CF"/>
    <w:rsid w:val="00854AA7"/>
    <w:rsid w:val="00855397"/>
    <w:rsid w:val="008573CD"/>
    <w:rsid w:val="008576BC"/>
    <w:rsid w:val="00860331"/>
    <w:rsid w:val="00861F1B"/>
    <w:rsid w:val="00861F79"/>
    <w:rsid w:val="00863A39"/>
    <w:rsid w:val="0086608D"/>
    <w:rsid w:val="008662D1"/>
    <w:rsid w:val="00867E1D"/>
    <w:rsid w:val="008707B5"/>
    <w:rsid w:val="0087283E"/>
    <w:rsid w:val="00872BD1"/>
    <w:rsid w:val="00875ACA"/>
    <w:rsid w:val="00876454"/>
    <w:rsid w:val="0087645B"/>
    <w:rsid w:val="00876DA3"/>
    <w:rsid w:val="00880591"/>
    <w:rsid w:val="00880B56"/>
    <w:rsid w:val="0088218F"/>
    <w:rsid w:val="00882501"/>
    <w:rsid w:val="008848E5"/>
    <w:rsid w:val="008849E3"/>
    <w:rsid w:val="00891C95"/>
    <w:rsid w:val="008955FA"/>
    <w:rsid w:val="00896704"/>
    <w:rsid w:val="00896BE8"/>
    <w:rsid w:val="008A19D9"/>
    <w:rsid w:val="008A2469"/>
    <w:rsid w:val="008A25D3"/>
    <w:rsid w:val="008A3051"/>
    <w:rsid w:val="008A497A"/>
    <w:rsid w:val="008A53D3"/>
    <w:rsid w:val="008A55F0"/>
    <w:rsid w:val="008A7BBB"/>
    <w:rsid w:val="008B03A5"/>
    <w:rsid w:val="008B0CAC"/>
    <w:rsid w:val="008B465E"/>
    <w:rsid w:val="008B595F"/>
    <w:rsid w:val="008B6817"/>
    <w:rsid w:val="008B6EE9"/>
    <w:rsid w:val="008C3BF6"/>
    <w:rsid w:val="008C3D36"/>
    <w:rsid w:val="008C5AF4"/>
    <w:rsid w:val="008C5F94"/>
    <w:rsid w:val="008C73EE"/>
    <w:rsid w:val="008D2CD2"/>
    <w:rsid w:val="008E013A"/>
    <w:rsid w:val="008E112A"/>
    <w:rsid w:val="008E2048"/>
    <w:rsid w:val="008E27C6"/>
    <w:rsid w:val="008E280A"/>
    <w:rsid w:val="008E6CB1"/>
    <w:rsid w:val="008E6D4B"/>
    <w:rsid w:val="008F19E8"/>
    <w:rsid w:val="008F2672"/>
    <w:rsid w:val="008F2BB8"/>
    <w:rsid w:val="008F4A8E"/>
    <w:rsid w:val="008F4FC2"/>
    <w:rsid w:val="008F59F8"/>
    <w:rsid w:val="0090286B"/>
    <w:rsid w:val="0090293E"/>
    <w:rsid w:val="0090387E"/>
    <w:rsid w:val="00904B0F"/>
    <w:rsid w:val="009067A3"/>
    <w:rsid w:val="00906A56"/>
    <w:rsid w:val="009119E9"/>
    <w:rsid w:val="00911E65"/>
    <w:rsid w:val="009139C6"/>
    <w:rsid w:val="0091497A"/>
    <w:rsid w:val="009159CB"/>
    <w:rsid w:val="00915AA7"/>
    <w:rsid w:val="00915B2C"/>
    <w:rsid w:val="0092002F"/>
    <w:rsid w:val="00920130"/>
    <w:rsid w:val="009234BA"/>
    <w:rsid w:val="00926297"/>
    <w:rsid w:val="00930758"/>
    <w:rsid w:val="009312A1"/>
    <w:rsid w:val="00932D7F"/>
    <w:rsid w:val="00933CE0"/>
    <w:rsid w:val="00936FCB"/>
    <w:rsid w:val="00937339"/>
    <w:rsid w:val="0093768B"/>
    <w:rsid w:val="009416F5"/>
    <w:rsid w:val="00942B7A"/>
    <w:rsid w:val="00943673"/>
    <w:rsid w:val="00944E9B"/>
    <w:rsid w:val="009458C4"/>
    <w:rsid w:val="0094643D"/>
    <w:rsid w:val="00957630"/>
    <w:rsid w:val="00957C5A"/>
    <w:rsid w:val="00962A57"/>
    <w:rsid w:val="0096471E"/>
    <w:rsid w:val="00971AEA"/>
    <w:rsid w:val="009734F5"/>
    <w:rsid w:val="00973865"/>
    <w:rsid w:val="00976A85"/>
    <w:rsid w:val="00976C28"/>
    <w:rsid w:val="00977FBC"/>
    <w:rsid w:val="00980844"/>
    <w:rsid w:val="009811CD"/>
    <w:rsid w:val="00984496"/>
    <w:rsid w:val="00984CA5"/>
    <w:rsid w:val="009904DE"/>
    <w:rsid w:val="009952AC"/>
    <w:rsid w:val="00996786"/>
    <w:rsid w:val="009979F2"/>
    <w:rsid w:val="009A3DF5"/>
    <w:rsid w:val="009A4E21"/>
    <w:rsid w:val="009A53D6"/>
    <w:rsid w:val="009A5E24"/>
    <w:rsid w:val="009A7605"/>
    <w:rsid w:val="009A76F2"/>
    <w:rsid w:val="009B0EC4"/>
    <w:rsid w:val="009B2442"/>
    <w:rsid w:val="009B36C6"/>
    <w:rsid w:val="009B3F1D"/>
    <w:rsid w:val="009B47C7"/>
    <w:rsid w:val="009B5BBD"/>
    <w:rsid w:val="009B5C94"/>
    <w:rsid w:val="009C2F45"/>
    <w:rsid w:val="009C391E"/>
    <w:rsid w:val="009C52EF"/>
    <w:rsid w:val="009C6550"/>
    <w:rsid w:val="009C7124"/>
    <w:rsid w:val="009C7F7A"/>
    <w:rsid w:val="009D3749"/>
    <w:rsid w:val="009D4244"/>
    <w:rsid w:val="009D63E9"/>
    <w:rsid w:val="009E2031"/>
    <w:rsid w:val="009E2454"/>
    <w:rsid w:val="009E38B6"/>
    <w:rsid w:val="009E4407"/>
    <w:rsid w:val="009E6154"/>
    <w:rsid w:val="009E7E1B"/>
    <w:rsid w:val="009F1C84"/>
    <w:rsid w:val="009F32E3"/>
    <w:rsid w:val="009F40E3"/>
    <w:rsid w:val="009F43C2"/>
    <w:rsid w:val="009F5C5D"/>
    <w:rsid w:val="009F77E3"/>
    <w:rsid w:val="009F788C"/>
    <w:rsid w:val="00A03145"/>
    <w:rsid w:val="00A03176"/>
    <w:rsid w:val="00A042C3"/>
    <w:rsid w:val="00A053B6"/>
    <w:rsid w:val="00A11257"/>
    <w:rsid w:val="00A135F1"/>
    <w:rsid w:val="00A137D2"/>
    <w:rsid w:val="00A13F93"/>
    <w:rsid w:val="00A208D0"/>
    <w:rsid w:val="00A21999"/>
    <w:rsid w:val="00A21A59"/>
    <w:rsid w:val="00A22504"/>
    <w:rsid w:val="00A23E50"/>
    <w:rsid w:val="00A25983"/>
    <w:rsid w:val="00A26F3E"/>
    <w:rsid w:val="00A2747A"/>
    <w:rsid w:val="00A27EF8"/>
    <w:rsid w:val="00A30CE6"/>
    <w:rsid w:val="00A31592"/>
    <w:rsid w:val="00A41D27"/>
    <w:rsid w:val="00A44777"/>
    <w:rsid w:val="00A46B25"/>
    <w:rsid w:val="00A47487"/>
    <w:rsid w:val="00A515D6"/>
    <w:rsid w:val="00A5200E"/>
    <w:rsid w:val="00A53FE6"/>
    <w:rsid w:val="00A54B30"/>
    <w:rsid w:val="00A54C9C"/>
    <w:rsid w:val="00A5569B"/>
    <w:rsid w:val="00A62B5F"/>
    <w:rsid w:val="00A62D46"/>
    <w:rsid w:val="00A64717"/>
    <w:rsid w:val="00A65333"/>
    <w:rsid w:val="00A66178"/>
    <w:rsid w:val="00A66B01"/>
    <w:rsid w:val="00A66FCB"/>
    <w:rsid w:val="00A67B8B"/>
    <w:rsid w:val="00A70890"/>
    <w:rsid w:val="00A71756"/>
    <w:rsid w:val="00A719F6"/>
    <w:rsid w:val="00A7278B"/>
    <w:rsid w:val="00A73323"/>
    <w:rsid w:val="00A7337E"/>
    <w:rsid w:val="00A8468E"/>
    <w:rsid w:val="00A8630E"/>
    <w:rsid w:val="00A935BC"/>
    <w:rsid w:val="00A9480A"/>
    <w:rsid w:val="00AA0C01"/>
    <w:rsid w:val="00AA1C75"/>
    <w:rsid w:val="00AA2876"/>
    <w:rsid w:val="00AA6534"/>
    <w:rsid w:val="00AB0E8D"/>
    <w:rsid w:val="00AB1B2C"/>
    <w:rsid w:val="00AB1BFD"/>
    <w:rsid w:val="00AB2981"/>
    <w:rsid w:val="00AB337B"/>
    <w:rsid w:val="00AB3B90"/>
    <w:rsid w:val="00AB3F01"/>
    <w:rsid w:val="00AB424B"/>
    <w:rsid w:val="00AB4311"/>
    <w:rsid w:val="00AB5BBF"/>
    <w:rsid w:val="00AB6070"/>
    <w:rsid w:val="00AB7D3C"/>
    <w:rsid w:val="00AC3E5C"/>
    <w:rsid w:val="00AC69F8"/>
    <w:rsid w:val="00AD2628"/>
    <w:rsid w:val="00AD3153"/>
    <w:rsid w:val="00AD46EA"/>
    <w:rsid w:val="00AD5CC3"/>
    <w:rsid w:val="00AD6483"/>
    <w:rsid w:val="00AE0503"/>
    <w:rsid w:val="00AE2390"/>
    <w:rsid w:val="00AE24F2"/>
    <w:rsid w:val="00AE35BD"/>
    <w:rsid w:val="00AE6174"/>
    <w:rsid w:val="00AE62AE"/>
    <w:rsid w:val="00AE6A2B"/>
    <w:rsid w:val="00AF26B4"/>
    <w:rsid w:val="00AF2792"/>
    <w:rsid w:val="00AF452D"/>
    <w:rsid w:val="00AF4A3B"/>
    <w:rsid w:val="00AF6AEE"/>
    <w:rsid w:val="00B01BDA"/>
    <w:rsid w:val="00B01D1D"/>
    <w:rsid w:val="00B02761"/>
    <w:rsid w:val="00B04343"/>
    <w:rsid w:val="00B05189"/>
    <w:rsid w:val="00B057C5"/>
    <w:rsid w:val="00B058A6"/>
    <w:rsid w:val="00B059B7"/>
    <w:rsid w:val="00B06299"/>
    <w:rsid w:val="00B06BF2"/>
    <w:rsid w:val="00B07DB6"/>
    <w:rsid w:val="00B123F5"/>
    <w:rsid w:val="00B13309"/>
    <w:rsid w:val="00B13C99"/>
    <w:rsid w:val="00B17527"/>
    <w:rsid w:val="00B17E91"/>
    <w:rsid w:val="00B21449"/>
    <w:rsid w:val="00B21C60"/>
    <w:rsid w:val="00B21CC3"/>
    <w:rsid w:val="00B24CD4"/>
    <w:rsid w:val="00B24EAF"/>
    <w:rsid w:val="00B268D4"/>
    <w:rsid w:val="00B26E91"/>
    <w:rsid w:val="00B323F8"/>
    <w:rsid w:val="00B37CBE"/>
    <w:rsid w:val="00B47A10"/>
    <w:rsid w:val="00B51DCD"/>
    <w:rsid w:val="00B52403"/>
    <w:rsid w:val="00B56492"/>
    <w:rsid w:val="00B57830"/>
    <w:rsid w:val="00B57A20"/>
    <w:rsid w:val="00B6385E"/>
    <w:rsid w:val="00B64AA1"/>
    <w:rsid w:val="00B737AA"/>
    <w:rsid w:val="00B73FEF"/>
    <w:rsid w:val="00B74531"/>
    <w:rsid w:val="00B7585B"/>
    <w:rsid w:val="00B7788D"/>
    <w:rsid w:val="00B80878"/>
    <w:rsid w:val="00B825D2"/>
    <w:rsid w:val="00B828AA"/>
    <w:rsid w:val="00B851E0"/>
    <w:rsid w:val="00B87150"/>
    <w:rsid w:val="00B908EA"/>
    <w:rsid w:val="00B91C99"/>
    <w:rsid w:val="00B92977"/>
    <w:rsid w:val="00B9330B"/>
    <w:rsid w:val="00B94655"/>
    <w:rsid w:val="00B94DDD"/>
    <w:rsid w:val="00B95162"/>
    <w:rsid w:val="00B96F96"/>
    <w:rsid w:val="00B976A4"/>
    <w:rsid w:val="00BA08E0"/>
    <w:rsid w:val="00BA4398"/>
    <w:rsid w:val="00BA4B41"/>
    <w:rsid w:val="00BA5679"/>
    <w:rsid w:val="00BA569E"/>
    <w:rsid w:val="00BA6390"/>
    <w:rsid w:val="00BA6A77"/>
    <w:rsid w:val="00BB20AB"/>
    <w:rsid w:val="00BB2213"/>
    <w:rsid w:val="00BB588B"/>
    <w:rsid w:val="00BB61A8"/>
    <w:rsid w:val="00BB6D12"/>
    <w:rsid w:val="00BB6FCA"/>
    <w:rsid w:val="00BB7B7B"/>
    <w:rsid w:val="00BC0B9F"/>
    <w:rsid w:val="00BC164B"/>
    <w:rsid w:val="00BC4767"/>
    <w:rsid w:val="00BC4C40"/>
    <w:rsid w:val="00BC5E71"/>
    <w:rsid w:val="00BC67B6"/>
    <w:rsid w:val="00BD3BC7"/>
    <w:rsid w:val="00BD7293"/>
    <w:rsid w:val="00BE16D7"/>
    <w:rsid w:val="00BE21E1"/>
    <w:rsid w:val="00BE2519"/>
    <w:rsid w:val="00BE2D14"/>
    <w:rsid w:val="00BE46B1"/>
    <w:rsid w:val="00BE4F7C"/>
    <w:rsid w:val="00BE564B"/>
    <w:rsid w:val="00BE7AA3"/>
    <w:rsid w:val="00BF37F4"/>
    <w:rsid w:val="00BF3A27"/>
    <w:rsid w:val="00BF6B0E"/>
    <w:rsid w:val="00BF75C1"/>
    <w:rsid w:val="00C008EA"/>
    <w:rsid w:val="00C02CAC"/>
    <w:rsid w:val="00C03835"/>
    <w:rsid w:val="00C040B7"/>
    <w:rsid w:val="00C0672A"/>
    <w:rsid w:val="00C06943"/>
    <w:rsid w:val="00C10879"/>
    <w:rsid w:val="00C1100B"/>
    <w:rsid w:val="00C13FEC"/>
    <w:rsid w:val="00C144CD"/>
    <w:rsid w:val="00C15FB2"/>
    <w:rsid w:val="00C205FC"/>
    <w:rsid w:val="00C22110"/>
    <w:rsid w:val="00C223CC"/>
    <w:rsid w:val="00C255AE"/>
    <w:rsid w:val="00C27B9D"/>
    <w:rsid w:val="00C27FB3"/>
    <w:rsid w:val="00C3074F"/>
    <w:rsid w:val="00C3131B"/>
    <w:rsid w:val="00C324E6"/>
    <w:rsid w:val="00C3275E"/>
    <w:rsid w:val="00C3293D"/>
    <w:rsid w:val="00C3539D"/>
    <w:rsid w:val="00C35973"/>
    <w:rsid w:val="00C36555"/>
    <w:rsid w:val="00C404EE"/>
    <w:rsid w:val="00C428CE"/>
    <w:rsid w:val="00C42B78"/>
    <w:rsid w:val="00C46E2F"/>
    <w:rsid w:val="00C47FCB"/>
    <w:rsid w:val="00C52A6A"/>
    <w:rsid w:val="00C55922"/>
    <w:rsid w:val="00C57024"/>
    <w:rsid w:val="00C57B01"/>
    <w:rsid w:val="00C61386"/>
    <w:rsid w:val="00C62D69"/>
    <w:rsid w:val="00C65E20"/>
    <w:rsid w:val="00C66033"/>
    <w:rsid w:val="00C663F1"/>
    <w:rsid w:val="00C669DC"/>
    <w:rsid w:val="00C71E07"/>
    <w:rsid w:val="00C71EC5"/>
    <w:rsid w:val="00C72907"/>
    <w:rsid w:val="00C757F3"/>
    <w:rsid w:val="00C758D6"/>
    <w:rsid w:val="00C760CE"/>
    <w:rsid w:val="00C76692"/>
    <w:rsid w:val="00C76EF7"/>
    <w:rsid w:val="00C801C4"/>
    <w:rsid w:val="00C81168"/>
    <w:rsid w:val="00C81296"/>
    <w:rsid w:val="00C81CC2"/>
    <w:rsid w:val="00C853CD"/>
    <w:rsid w:val="00C926C2"/>
    <w:rsid w:val="00C9375B"/>
    <w:rsid w:val="00C95796"/>
    <w:rsid w:val="00CA0543"/>
    <w:rsid w:val="00CA0D8C"/>
    <w:rsid w:val="00CA10E9"/>
    <w:rsid w:val="00CA1AC3"/>
    <w:rsid w:val="00CA4016"/>
    <w:rsid w:val="00CA41A9"/>
    <w:rsid w:val="00CA41EA"/>
    <w:rsid w:val="00CA4295"/>
    <w:rsid w:val="00CA4320"/>
    <w:rsid w:val="00CA43D8"/>
    <w:rsid w:val="00CA60BB"/>
    <w:rsid w:val="00CB1C10"/>
    <w:rsid w:val="00CB1DC9"/>
    <w:rsid w:val="00CB67C6"/>
    <w:rsid w:val="00CB795D"/>
    <w:rsid w:val="00CC027D"/>
    <w:rsid w:val="00CC08E1"/>
    <w:rsid w:val="00CC0DE9"/>
    <w:rsid w:val="00CC2360"/>
    <w:rsid w:val="00CC488A"/>
    <w:rsid w:val="00CC4DB4"/>
    <w:rsid w:val="00CD2537"/>
    <w:rsid w:val="00CD335D"/>
    <w:rsid w:val="00CD5CBD"/>
    <w:rsid w:val="00CD5FA0"/>
    <w:rsid w:val="00CD6192"/>
    <w:rsid w:val="00CD6CF7"/>
    <w:rsid w:val="00CD7444"/>
    <w:rsid w:val="00CE06CF"/>
    <w:rsid w:val="00CE164E"/>
    <w:rsid w:val="00CE27C6"/>
    <w:rsid w:val="00CE3A38"/>
    <w:rsid w:val="00CE6B89"/>
    <w:rsid w:val="00CE7FDC"/>
    <w:rsid w:val="00CF04FB"/>
    <w:rsid w:val="00CF1D75"/>
    <w:rsid w:val="00CF3181"/>
    <w:rsid w:val="00CF47FF"/>
    <w:rsid w:val="00CF4E0E"/>
    <w:rsid w:val="00CF7D6D"/>
    <w:rsid w:val="00D005B9"/>
    <w:rsid w:val="00D02BE3"/>
    <w:rsid w:val="00D02D48"/>
    <w:rsid w:val="00D03707"/>
    <w:rsid w:val="00D03D1F"/>
    <w:rsid w:val="00D040BD"/>
    <w:rsid w:val="00D04E3D"/>
    <w:rsid w:val="00D05C86"/>
    <w:rsid w:val="00D11271"/>
    <w:rsid w:val="00D1147B"/>
    <w:rsid w:val="00D121EF"/>
    <w:rsid w:val="00D1279E"/>
    <w:rsid w:val="00D14A44"/>
    <w:rsid w:val="00D15B0F"/>
    <w:rsid w:val="00D2093B"/>
    <w:rsid w:val="00D30D81"/>
    <w:rsid w:val="00D31D29"/>
    <w:rsid w:val="00D32E1F"/>
    <w:rsid w:val="00D34CBF"/>
    <w:rsid w:val="00D35D77"/>
    <w:rsid w:val="00D40FA4"/>
    <w:rsid w:val="00D41AE1"/>
    <w:rsid w:val="00D424FD"/>
    <w:rsid w:val="00D4400C"/>
    <w:rsid w:val="00D446CA"/>
    <w:rsid w:val="00D46736"/>
    <w:rsid w:val="00D46AD3"/>
    <w:rsid w:val="00D46DC9"/>
    <w:rsid w:val="00D47B2C"/>
    <w:rsid w:val="00D50006"/>
    <w:rsid w:val="00D50332"/>
    <w:rsid w:val="00D50C61"/>
    <w:rsid w:val="00D5311F"/>
    <w:rsid w:val="00D55A60"/>
    <w:rsid w:val="00D55CDB"/>
    <w:rsid w:val="00D560F4"/>
    <w:rsid w:val="00D56114"/>
    <w:rsid w:val="00D56569"/>
    <w:rsid w:val="00D606BD"/>
    <w:rsid w:val="00D622C6"/>
    <w:rsid w:val="00D636A2"/>
    <w:rsid w:val="00D63804"/>
    <w:rsid w:val="00D64FF1"/>
    <w:rsid w:val="00D67218"/>
    <w:rsid w:val="00D708B0"/>
    <w:rsid w:val="00D70BF9"/>
    <w:rsid w:val="00D70DB3"/>
    <w:rsid w:val="00D75F8E"/>
    <w:rsid w:val="00D76E19"/>
    <w:rsid w:val="00D7708F"/>
    <w:rsid w:val="00D77422"/>
    <w:rsid w:val="00D804E2"/>
    <w:rsid w:val="00D81584"/>
    <w:rsid w:val="00D82507"/>
    <w:rsid w:val="00D838B9"/>
    <w:rsid w:val="00D85BF3"/>
    <w:rsid w:val="00D86E54"/>
    <w:rsid w:val="00D91C43"/>
    <w:rsid w:val="00D933D5"/>
    <w:rsid w:val="00D93715"/>
    <w:rsid w:val="00D93B03"/>
    <w:rsid w:val="00D94CEC"/>
    <w:rsid w:val="00D9564E"/>
    <w:rsid w:val="00D95B5B"/>
    <w:rsid w:val="00D95D48"/>
    <w:rsid w:val="00DA1070"/>
    <w:rsid w:val="00DA137A"/>
    <w:rsid w:val="00DA3A46"/>
    <w:rsid w:val="00DA4968"/>
    <w:rsid w:val="00DA6C83"/>
    <w:rsid w:val="00DB12BD"/>
    <w:rsid w:val="00DB2545"/>
    <w:rsid w:val="00DC0E21"/>
    <w:rsid w:val="00DC159C"/>
    <w:rsid w:val="00DC1D5E"/>
    <w:rsid w:val="00DC2930"/>
    <w:rsid w:val="00DC2BA4"/>
    <w:rsid w:val="00DC3A3B"/>
    <w:rsid w:val="00DC5210"/>
    <w:rsid w:val="00DC55E3"/>
    <w:rsid w:val="00DC5E7D"/>
    <w:rsid w:val="00DD138A"/>
    <w:rsid w:val="00DD164D"/>
    <w:rsid w:val="00DD212F"/>
    <w:rsid w:val="00DE058B"/>
    <w:rsid w:val="00DE0B92"/>
    <w:rsid w:val="00DE3911"/>
    <w:rsid w:val="00DE4BE3"/>
    <w:rsid w:val="00DF0273"/>
    <w:rsid w:val="00DF064B"/>
    <w:rsid w:val="00DF09E3"/>
    <w:rsid w:val="00DF0BE0"/>
    <w:rsid w:val="00DF0D00"/>
    <w:rsid w:val="00DF3802"/>
    <w:rsid w:val="00DF38F1"/>
    <w:rsid w:val="00DF494C"/>
    <w:rsid w:val="00DF52BC"/>
    <w:rsid w:val="00DF686D"/>
    <w:rsid w:val="00DF7D05"/>
    <w:rsid w:val="00E007A1"/>
    <w:rsid w:val="00E01FB8"/>
    <w:rsid w:val="00E03C0F"/>
    <w:rsid w:val="00E05281"/>
    <w:rsid w:val="00E05A62"/>
    <w:rsid w:val="00E05C35"/>
    <w:rsid w:val="00E07030"/>
    <w:rsid w:val="00E07401"/>
    <w:rsid w:val="00E075B3"/>
    <w:rsid w:val="00E10F6F"/>
    <w:rsid w:val="00E1134D"/>
    <w:rsid w:val="00E11D1A"/>
    <w:rsid w:val="00E14E43"/>
    <w:rsid w:val="00E165D2"/>
    <w:rsid w:val="00E16A9E"/>
    <w:rsid w:val="00E20580"/>
    <w:rsid w:val="00E239DB"/>
    <w:rsid w:val="00E24152"/>
    <w:rsid w:val="00E2558D"/>
    <w:rsid w:val="00E3054F"/>
    <w:rsid w:val="00E31E73"/>
    <w:rsid w:val="00E32AD4"/>
    <w:rsid w:val="00E35F43"/>
    <w:rsid w:val="00E36181"/>
    <w:rsid w:val="00E36EDB"/>
    <w:rsid w:val="00E40355"/>
    <w:rsid w:val="00E41B27"/>
    <w:rsid w:val="00E4238B"/>
    <w:rsid w:val="00E450A8"/>
    <w:rsid w:val="00E45B07"/>
    <w:rsid w:val="00E533A2"/>
    <w:rsid w:val="00E535D5"/>
    <w:rsid w:val="00E53F81"/>
    <w:rsid w:val="00E5548C"/>
    <w:rsid w:val="00E560F3"/>
    <w:rsid w:val="00E60885"/>
    <w:rsid w:val="00E6424A"/>
    <w:rsid w:val="00E64650"/>
    <w:rsid w:val="00E64951"/>
    <w:rsid w:val="00E64A7D"/>
    <w:rsid w:val="00E64BD1"/>
    <w:rsid w:val="00E704A4"/>
    <w:rsid w:val="00E71609"/>
    <w:rsid w:val="00E72804"/>
    <w:rsid w:val="00E72CBA"/>
    <w:rsid w:val="00E7356B"/>
    <w:rsid w:val="00E748B7"/>
    <w:rsid w:val="00E81DA1"/>
    <w:rsid w:val="00E82840"/>
    <w:rsid w:val="00E84248"/>
    <w:rsid w:val="00E85325"/>
    <w:rsid w:val="00E93EB2"/>
    <w:rsid w:val="00E94D0D"/>
    <w:rsid w:val="00E95848"/>
    <w:rsid w:val="00E95B6B"/>
    <w:rsid w:val="00E96545"/>
    <w:rsid w:val="00E96F6C"/>
    <w:rsid w:val="00EA0ABD"/>
    <w:rsid w:val="00EA2FE3"/>
    <w:rsid w:val="00EA4691"/>
    <w:rsid w:val="00EA564F"/>
    <w:rsid w:val="00EA7891"/>
    <w:rsid w:val="00EA7A14"/>
    <w:rsid w:val="00EB0892"/>
    <w:rsid w:val="00EB28E4"/>
    <w:rsid w:val="00EC204E"/>
    <w:rsid w:val="00EC2A59"/>
    <w:rsid w:val="00ED0C63"/>
    <w:rsid w:val="00ED4E8C"/>
    <w:rsid w:val="00ED5018"/>
    <w:rsid w:val="00ED6561"/>
    <w:rsid w:val="00EE0B21"/>
    <w:rsid w:val="00EE2144"/>
    <w:rsid w:val="00EE274E"/>
    <w:rsid w:val="00EE4BB1"/>
    <w:rsid w:val="00EE573B"/>
    <w:rsid w:val="00EE7462"/>
    <w:rsid w:val="00EF00E0"/>
    <w:rsid w:val="00EF0BBB"/>
    <w:rsid w:val="00EF4191"/>
    <w:rsid w:val="00EF575E"/>
    <w:rsid w:val="00F0156B"/>
    <w:rsid w:val="00F020C9"/>
    <w:rsid w:val="00F03D8A"/>
    <w:rsid w:val="00F03D91"/>
    <w:rsid w:val="00F04FBD"/>
    <w:rsid w:val="00F053E0"/>
    <w:rsid w:val="00F05ABE"/>
    <w:rsid w:val="00F0757D"/>
    <w:rsid w:val="00F07969"/>
    <w:rsid w:val="00F1097D"/>
    <w:rsid w:val="00F13B78"/>
    <w:rsid w:val="00F144B3"/>
    <w:rsid w:val="00F14B4D"/>
    <w:rsid w:val="00F15CD2"/>
    <w:rsid w:val="00F16733"/>
    <w:rsid w:val="00F16A5E"/>
    <w:rsid w:val="00F2087A"/>
    <w:rsid w:val="00F224B5"/>
    <w:rsid w:val="00F22B71"/>
    <w:rsid w:val="00F24211"/>
    <w:rsid w:val="00F258A9"/>
    <w:rsid w:val="00F25BC6"/>
    <w:rsid w:val="00F2695E"/>
    <w:rsid w:val="00F30301"/>
    <w:rsid w:val="00F3339F"/>
    <w:rsid w:val="00F357A2"/>
    <w:rsid w:val="00F417B3"/>
    <w:rsid w:val="00F4332B"/>
    <w:rsid w:val="00F45C18"/>
    <w:rsid w:val="00F5391E"/>
    <w:rsid w:val="00F53C7F"/>
    <w:rsid w:val="00F54F4B"/>
    <w:rsid w:val="00F56320"/>
    <w:rsid w:val="00F56C63"/>
    <w:rsid w:val="00F57EB6"/>
    <w:rsid w:val="00F62D67"/>
    <w:rsid w:val="00F642C2"/>
    <w:rsid w:val="00F64407"/>
    <w:rsid w:val="00F65D25"/>
    <w:rsid w:val="00F65FDC"/>
    <w:rsid w:val="00F666E6"/>
    <w:rsid w:val="00F668D3"/>
    <w:rsid w:val="00F708FC"/>
    <w:rsid w:val="00F70DA9"/>
    <w:rsid w:val="00F730E7"/>
    <w:rsid w:val="00F734C7"/>
    <w:rsid w:val="00F744FC"/>
    <w:rsid w:val="00F751EA"/>
    <w:rsid w:val="00F805FB"/>
    <w:rsid w:val="00F90AAD"/>
    <w:rsid w:val="00F910CD"/>
    <w:rsid w:val="00F932D7"/>
    <w:rsid w:val="00F94A85"/>
    <w:rsid w:val="00F94B17"/>
    <w:rsid w:val="00F94F9D"/>
    <w:rsid w:val="00F94FF1"/>
    <w:rsid w:val="00F972B4"/>
    <w:rsid w:val="00F97431"/>
    <w:rsid w:val="00FA0A8E"/>
    <w:rsid w:val="00FA22D0"/>
    <w:rsid w:val="00FA2FE5"/>
    <w:rsid w:val="00FA5B8F"/>
    <w:rsid w:val="00FA6BBD"/>
    <w:rsid w:val="00FB12F2"/>
    <w:rsid w:val="00FB2483"/>
    <w:rsid w:val="00FB369C"/>
    <w:rsid w:val="00FB3900"/>
    <w:rsid w:val="00FB4D5C"/>
    <w:rsid w:val="00FB5693"/>
    <w:rsid w:val="00FB7DFD"/>
    <w:rsid w:val="00FC21BA"/>
    <w:rsid w:val="00FC4E23"/>
    <w:rsid w:val="00FC5E89"/>
    <w:rsid w:val="00FC6916"/>
    <w:rsid w:val="00FD099F"/>
    <w:rsid w:val="00FD1E83"/>
    <w:rsid w:val="00FD2C00"/>
    <w:rsid w:val="00FD2F5D"/>
    <w:rsid w:val="00FD50E4"/>
    <w:rsid w:val="00FD62A2"/>
    <w:rsid w:val="00FD6401"/>
    <w:rsid w:val="00FD7813"/>
    <w:rsid w:val="00FE3497"/>
    <w:rsid w:val="00FE53BF"/>
    <w:rsid w:val="00FE582D"/>
    <w:rsid w:val="00FE5956"/>
    <w:rsid w:val="00FE5D8A"/>
    <w:rsid w:val="00FE665A"/>
    <w:rsid w:val="00FE67A7"/>
    <w:rsid w:val="00FE6F84"/>
    <w:rsid w:val="00FF1898"/>
    <w:rsid w:val="00FF2BB1"/>
    <w:rsid w:val="00FF49D9"/>
    <w:rsid w:val="00FF4C3D"/>
    <w:rsid w:val="00FF5940"/>
    <w:rsid w:val="00FF6C9A"/>
    <w:rsid w:val="00FF6F3F"/>
    <w:rsid w:val="00FF7357"/>
    <w:rsid w:val="00FF783E"/>
    <w:rsid w:val="00FF7D22"/>
    <w:rsid w:val="0135847F"/>
    <w:rsid w:val="015F2757"/>
    <w:rsid w:val="01A01F5E"/>
    <w:rsid w:val="0200C0F8"/>
    <w:rsid w:val="02293AEC"/>
    <w:rsid w:val="045B1A11"/>
    <w:rsid w:val="04A41F5E"/>
    <w:rsid w:val="05029DF0"/>
    <w:rsid w:val="051008B8"/>
    <w:rsid w:val="055A806B"/>
    <w:rsid w:val="05DF0219"/>
    <w:rsid w:val="0A0F0E8E"/>
    <w:rsid w:val="0B589874"/>
    <w:rsid w:val="0C1BE697"/>
    <w:rsid w:val="0FB8142C"/>
    <w:rsid w:val="125E55B1"/>
    <w:rsid w:val="1304C491"/>
    <w:rsid w:val="130CDF75"/>
    <w:rsid w:val="133E18DB"/>
    <w:rsid w:val="14F7A086"/>
    <w:rsid w:val="15036337"/>
    <w:rsid w:val="15093000"/>
    <w:rsid w:val="157413C1"/>
    <w:rsid w:val="16289EB6"/>
    <w:rsid w:val="172D7E92"/>
    <w:rsid w:val="1799E69B"/>
    <w:rsid w:val="17ECBBCF"/>
    <w:rsid w:val="18AE09EE"/>
    <w:rsid w:val="1A388B17"/>
    <w:rsid w:val="1B09E8C7"/>
    <w:rsid w:val="1B8652B1"/>
    <w:rsid w:val="1DD56E16"/>
    <w:rsid w:val="1F2CAA8B"/>
    <w:rsid w:val="1F37BCBF"/>
    <w:rsid w:val="1FB65BAE"/>
    <w:rsid w:val="20876FA6"/>
    <w:rsid w:val="21427125"/>
    <w:rsid w:val="2162B0F1"/>
    <w:rsid w:val="273AEA2A"/>
    <w:rsid w:val="295F4B62"/>
    <w:rsid w:val="2C55B514"/>
    <w:rsid w:val="2DEE2A84"/>
    <w:rsid w:val="2F1D58D7"/>
    <w:rsid w:val="2F3D40B8"/>
    <w:rsid w:val="2FD56D2F"/>
    <w:rsid w:val="30FF6ACF"/>
    <w:rsid w:val="319A2787"/>
    <w:rsid w:val="330FEDCA"/>
    <w:rsid w:val="33BC0D85"/>
    <w:rsid w:val="33F6829E"/>
    <w:rsid w:val="3461499E"/>
    <w:rsid w:val="364ECA1C"/>
    <w:rsid w:val="37DF42A9"/>
    <w:rsid w:val="37FC11E4"/>
    <w:rsid w:val="39906279"/>
    <w:rsid w:val="39E58525"/>
    <w:rsid w:val="3A199350"/>
    <w:rsid w:val="3AAFD6D0"/>
    <w:rsid w:val="3C1F6C67"/>
    <w:rsid w:val="3D1378AC"/>
    <w:rsid w:val="3DBF8990"/>
    <w:rsid w:val="3E41ADEC"/>
    <w:rsid w:val="4081FF33"/>
    <w:rsid w:val="409C2961"/>
    <w:rsid w:val="415D7C2C"/>
    <w:rsid w:val="41C26A11"/>
    <w:rsid w:val="4290610A"/>
    <w:rsid w:val="4437B866"/>
    <w:rsid w:val="49283CF9"/>
    <w:rsid w:val="49ADAE14"/>
    <w:rsid w:val="4B3353E1"/>
    <w:rsid w:val="4DA4FA6D"/>
    <w:rsid w:val="4E38602A"/>
    <w:rsid w:val="50A36429"/>
    <w:rsid w:val="527139E7"/>
    <w:rsid w:val="553F6AEC"/>
    <w:rsid w:val="556850BC"/>
    <w:rsid w:val="556B21C6"/>
    <w:rsid w:val="5753693B"/>
    <w:rsid w:val="575DBEA0"/>
    <w:rsid w:val="582EBE3C"/>
    <w:rsid w:val="58AD7229"/>
    <w:rsid w:val="58FD4287"/>
    <w:rsid w:val="5B99AA83"/>
    <w:rsid w:val="5C2C6818"/>
    <w:rsid w:val="5C54458A"/>
    <w:rsid w:val="5D91022B"/>
    <w:rsid w:val="5F5A8DE4"/>
    <w:rsid w:val="5F843BF7"/>
    <w:rsid w:val="5FBEA4BE"/>
    <w:rsid w:val="60A65554"/>
    <w:rsid w:val="61A77D50"/>
    <w:rsid w:val="62D7318A"/>
    <w:rsid w:val="63D1637A"/>
    <w:rsid w:val="645F5721"/>
    <w:rsid w:val="655EF2C9"/>
    <w:rsid w:val="65887AA5"/>
    <w:rsid w:val="6765676A"/>
    <w:rsid w:val="6A15D9AF"/>
    <w:rsid w:val="6A79C079"/>
    <w:rsid w:val="6B0C4013"/>
    <w:rsid w:val="6DE8CF68"/>
    <w:rsid w:val="6F18DBB7"/>
    <w:rsid w:val="6F960B7C"/>
    <w:rsid w:val="71CE6822"/>
    <w:rsid w:val="7306538C"/>
    <w:rsid w:val="731124D1"/>
    <w:rsid w:val="7345F13D"/>
    <w:rsid w:val="75A6219A"/>
    <w:rsid w:val="769A8CB6"/>
    <w:rsid w:val="76B15576"/>
    <w:rsid w:val="77BCFBC2"/>
    <w:rsid w:val="77DDB32E"/>
    <w:rsid w:val="7A68BBAA"/>
    <w:rsid w:val="7DCC61B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A9C440"/>
  <w15:chartTrackingRefBased/>
  <w15:docId w15:val="{73F28464-B57E-4935-8F54-AFB19EDF4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US"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4B41"/>
    <w:pPr>
      <w:jc w:val="both"/>
    </w:pPr>
    <w:rPr>
      <w:rFonts w:asciiTheme="majorHAnsi" w:hAnsiTheme="majorHAnsi"/>
      <w:color w:val="19244B" w:themeColor="text1"/>
      <w:sz w:val="22"/>
    </w:rPr>
  </w:style>
  <w:style w:type="paragraph" w:styleId="Heading1">
    <w:name w:val="heading 1"/>
    <w:aliases w:val="Head 1"/>
    <w:basedOn w:val="Normal"/>
    <w:next w:val="Heading2"/>
    <w:link w:val="Heading1Char"/>
    <w:autoRedefine/>
    <w:qFormat/>
    <w:rsid w:val="00EE573B"/>
    <w:pPr>
      <w:keepNext/>
      <w:pageBreakBefore/>
      <w:pBdr>
        <w:top w:val="single" w:sz="24" w:space="0" w:color="FFFFFF"/>
        <w:left w:val="single" w:sz="24" w:space="0" w:color="FFFFFF"/>
        <w:bottom w:val="single" w:sz="24" w:space="0" w:color="FFFFFF"/>
        <w:right w:val="single" w:sz="24" w:space="0" w:color="FFFFFF"/>
      </w:pBdr>
      <w:shd w:val="clear" w:color="auto" w:fill="FFFFFF" w:themeFill="background2"/>
      <w:spacing w:before="240" w:after="240" w:line="240" w:lineRule="auto"/>
      <w:ind w:left="851" w:hanging="851"/>
      <w:outlineLvl w:val="0"/>
    </w:pPr>
    <w:rPr>
      <w:rFonts w:ascii="Aptos" w:hAnsi="Aptos"/>
      <w:bCs/>
      <w:sz w:val="48"/>
      <w:szCs w:val="22"/>
    </w:rPr>
  </w:style>
  <w:style w:type="paragraph" w:styleId="Heading2">
    <w:name w:val="heading 2"/>
    <w:basedOn w:val="Normal"/>
    <w:next w:val="Normal"/>
    <w:link w:val="Heading2Char"/>
    <w:unhideWhenUsed/>
    <w:qFormat/>
    <w:rsid w:val="0064071F"/>
    <w:pPr>
      <w:keepNext/>
      <w:numPr>
        <w:ilvl w:val="1"/>
        <w:numId w:val="2"/>
      </w:numPr>
      <w:spacing w:before="240" w:after="240" w:line="240" w:lineRule="auto"/>
      <w:outlineLvl w:val="1"/>
    </w:pPr>
    <w:rPr>
      <w:b/>
      <w:color w:val="19244B" w:themeColor="text2"/>
      <w:sz w:val="24"/>
    </w:rPr>
  </w:style>
  <w:style w:type="paragraph" w:styleId="Heading3">
    <w:name w:val="heading 3"/>
    <w:aliases w:val="Head 3"/>
    <w:basedOn w:val="Normal"/>
    <w:next w:val="Normal"/>
    <w:link w:val="Heading3Char"/>
    <w:unhideWhenUsed/>
    <w:qFormat/>
    <w:rsid w:val="008A53D3"/>
    <w:pPr>
      <w:numPr>
        <w:ilvl w:val="2"/>
        <w:numId w:val="2"/>
      </w:numPr>
      <w:shd w:val="clear" w:color="auto" w:fill="FFFFFF" w:themeFill="background1"/>
      <w:spacing w:before="240" w:after="240"/>
      <w:outlineLvl w:val="2"/>
    </w:pPr>
    <w:rPr>
      <w:color w:val="19244B" w:themeColor="text2"/>
    </w:rPr>
  </w:style>
  <w:style w:type="paragraph" w:styleId="Heading4">
    <w:name w:val="heading 4"/>
    <w:aliases w:val="Sub-paragraph"/>
    <w:basedOn w:val="Normal"/>
    <w:next w:val="Normal"/>
    <w:link w:val="Heading4Char"/>
    <w:uiPriority w:val="9"/>
    <w:unhideWhenUsed/>
    <w:qFormat/>
    <w:rsid w:val="00867E1D"/>
    <w:pPr>
      <w:numPr>
        <w:ilvl w:val="3"/>
        <w:numId w:val="2"/>
      </w:numPr>
      <w:spacing w:before="240" w:after="240"/>
      <w:outlineLvl w:val="3"/>
    </w:pPr>
    <w:rPr>
      <w:color w:val="0A4293" w:themeColor="accent1"/>
      <w:spacing w:val="10"/>
    </w:rPr>
  </w:style>
  <w:style w:type="paragraph" w:styleId="Heading5">
    <w:name w:val="heading 5"/>
    <w:basedOn w:val="Normal"/>
    <w:next w:val="Normal"/>
    <w:link w:val="Heading5Char"/>
    <w:uiPriority w:val="9"/>
    <w:unhideWhenUsed/>
    <w:qFormat/>
    <w:rsid w:val="000E0638"/>
    <w:pPr>
      <w:numPr>
        <w:ilvl w:val="4"/>
        <w:numId w:val="2"/>
      </w:numPr>
      <w:pBdr>
        <w:bottom w:val="single" w:sz="6" w:space="1" w:color="0A4293" w:themeColor="accent1"/>
      </w:pBdr>
      <w:spacing w:before="200" w:after="0"/>
      <w:outlineLvl w:val="4"/>
    </w:pPr>
    <w:rPr>
      <w:caps/>
      <w:color w:val="07316D" w:themeColor="accent1" w:themeShade="BF"/>
      <w:spacing w:val="10"/>
    </w:rPr>
  </w:style>
  <w:style w:type="paragraph" w:styleId="Heading6">
    <w:name w:val="heading 6"/>
    <w:basedOn w:val="Normal"/>
    <w:next w:val="Normal"/>
    <w:link w:val="Heading6Char"/>
    <w:uiPriority w:val="9"/>
    <w:unhideWhenUsed/>
    <w:qFormat/>
    <w:rsid w:val="000E0638"/>
    <w:pPr>
      <w:numPr>
        <w:ilvl w:val="5"/>
        <w:numId w:val="2"/>
      </w:numPr>
      <w:pBdr>
        <w:bottom w:val="dotted" w:sz="6" w:space="1" w:color="0A4293" w:themeColor="accent1"/>
      </w:pBdr>
      <w:spacing w:before="200" w:after="0"/>
      <w:outlineLvl w:val="5"/>
    </w:pPr>
    <w:rPr>
      <w:caps/>
      <w:color w:val="07316D" w:themeColor="accent1" w:themeShade="BF"/>
      <w:spacing w:val="10"/>
    </w:rPr>
  </w:style>
  <w:style w:type="paragraph" w:styleId="Heading7">
    <w:name w:val="heading 7"/>
    <w:basedOn w:val="Normal"/>
    <w:next w:val="Normal"/>
    <w:link w:val="Heading7Char"/>
    <w:uiPriority w:val="9"/>
    <w:unhideWhenUsed/>
    <w:qFormat/>
    <w:rsid w:val="000E0638"/>
    <w:pPr>
      <w:numPr>
        <w:ilvl w:val="6"/>
        <w:numId w:val="2"/>
      </w:numPr>
      <w:spacing w:before="200" w:after="0"/>
      <w:outlineLvl w:val="6"/>
    </w:pPr>
    <w:rPr>
      <w:caps/>
      <w:color w:val="07316D" w:themeColor="accent1" w:themeShade="BF"/>
      <w:spacing w:val="10"/>
    </w:rPr>
  </w:style>
  <w:style w:type="paragraph" w:styleId="Heading8">
    <w:name w:val="heading 8"/>
    <w:basedOn w:val="Normal"/>
    <w:next w:val="Normal"/>
    <w:link w:val="Heading8Char"/>
    <w:uiPriority w:val="9"/>
    <w:unhideWhenUsed/>
    <w:qFormat/>
    <w:rsid w:val="000E0638"/>
    <w:pPr>
      <w:numPr>
        <w:ilvl w:val="7"/>
        <w:numId w:val="2"/>
      </w:numPr>
      <w:spacing w:before="200" w:after="0"/>
      <w:outlineLvl w:val="7"/>
    </w:pPr>
    <w:rPr>
      <w:caps/>
      <w:spacing w:val="10"/>
      <w:sz w:val="18"/>
      <w:szCs w:val="18"/>
    </w:rPr>
  </w:style>
  <w:style w:type="paragraph" w:styleId="Heading9">
    <w:name w:val="heading 9"/>
    <w:basedOn w:val="Normal"/>
    <w:next w:val="Normal"/>
    <w:link w:val="Heading9Char"/>
    <w:uiPriority w:val="9"/>
    <w:unhideWhenUsed/>
    <w:qFormat/>
    <w:rsid w:val="000E0638"/>
    <w:pPr>
      <w:numPr>
        <w:ilvl w:val="8"/>
        <w:numId w:val="2"/>
      </w:num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 1 Char"/>
    <w:basedOn w:val="DefaultParagraphFont"/>
    <w:link w:val="Heading1"/>
    <w:rsid w:val="00EE573B"/>
    <w:rPr>
      <w:rFonts w:ascii="Aptos" w:hAnsi="Aptos"/>
      <w:bCs/>
      <w:color w:val="19244B" w:themeColor="text1"/>
      <w:sz w:val="48"/>
      <w:szCs w:val="22"/>
      <w:shd w:val="clear" w:color="auto" w:fill="FFFFFF" w:themeFill="background2"/>
    </w:rPr>
  </w:style>
  <w:style w:type="character" w:customStyle="1" w:styleId="Heading2Char">
    <w:name w:val="Heading 2 Char"/>
    <w:basedOn w:val="DefaultParagraphFont"/>
    <w:link w:val="Heading2"/>
    <w:rsid w:val="0064071F"/>
    <w:rPr>
      <w:rFonts w:asciiTheme="majorHAnsi" w:hAnsiTheme="majorHAnsi"/>
      <w:b/>
      <w:color w:val="19244B" w:themeColor="text2"/>
      <w:sz w:val="24"/>
    </w:rPr>
  </w:style>
  <w:style w:type="paragraph" w:styleId="Title">
    <w:name w:val="Title"/>
    <w:aliases w:val="12345678910"/>
    <w:basedOn w:val="Normal"/>
    <w:next w:val="Normal"/>
    <w:link w:val="TitleChar"/>
    <w:uiPriority w:val="10"/>
    <w:rsid w:val="00D4400C"/>
    <w:pPr>
      <w:spacing w:after="0"/>
    </w:pPr>
    <w:rPr>
      <w:rFonts w:eastAsiaTheme="majorEastAsia" w:cstheme="majorBidi"/>
      <w:caps/>
      <w:color w:val="19244B" w:themeColor="text2"/>
      <w:spacing w:val="10"/>
      <w:sz w:val="28"/>
      <w:szCs w:val="52"/>
    </w:rPr>
  </w:style>
  <w:style w:type="character" w:customStyle="1" w:styleId="TitleChar">
    <w:name w:val="Title Char"/>
    <w:aliases w:val="12345678910 Char"/>
    <w:basedOn w:val="DefaultParagraphFont"/>
    <w:link w:val="Title"/>
    <w:uiPriority w:val="10"/>
    <w:rsid w:val="00D4400C"/>
    <w:rPr>
      <w:rFonts w:asciiTheme="majorHAnsi" w:eastAsiaTheme="majorEastAsia" w:hAnsiTheme="majorHAnsi" w:cstheme="majorBidi"/>
      <w:caps/>
      <w:color w:val="19244B" w:themeColor="text2"/>
      <w:spacing w:val="10"/>
      <w:sz w:val="28"/>
      <w:szCs w:val="52"/>
    </w:rPr>
  </w:style>
  <w:style w:type="paragraph" w:styleId="Quote">
    <w:name w:val="Quote"/>
    <w:basedOn w:val="Normal"/>
    <w:next w:val="Normal"/>
    <w:link w:val="QuoteChar"/>
    <w:uiPriority w:val="29"/>
    <w:rsid w:val="000E0638"/>
    <w:rPr>
      <w:i/>
      <w:iCs/>
      <w:sz w:val="24"/>
      <w:szCs w:val="24"/>
    </w:rPr>
  </w:style>
  <w:style w:type="character" w:customStyle="1" w:styleId="QuoteChar">
    <w:name w:val="Quote Char"/>
    <w:basedOn w:val="DefaultParagraphFont"/>
    <w:link w:val="Quote"/>
    <w:uiPriority w:val="29"/>
    <w:rsid w:val="000E0638"/>
    <w:rPr>
      <w:i/>
      <w:iCs/>
      <w:sz w:val="24"/>
      <w:szCs w:val="24"/>
    </w:rPr>
  </w:style>
  <w:style w:type="paragraph" w:styleId="IntenseQuote">
    <w:name w:val="Intense Quote"/>
    <w:basedOn w:val="Normal"/>
    <w:next w:val="Normal"/>
    <w:link w:val="IntenseQuoteChar"/>
    <w:uiPriority w:val="30"/>
    <w:rsid w:val="000E0638"/>
    <w:pPr>
      <w:spacing w:before="240" w:after="240" w:line="240" w:lineRule="auto"/>
      <w:ind w:left="1080" w:right="1080"/>
      <w:jc w:val="center"/>
    </w:pPr>
    <w:rPr>
      <w:color w:val="0A4293" w:themeColor="accent1"/>
      <w:sz w:val="24"/>
      <w:szCs w:val="24"/>
    </w:rPr>
  </w:style>
  <w:style w:type="character" w:customStyle="1" w:styleId="IntenseQuoteChar">
    <w:name w:val="Intense Quote Char"/>
    <w:basedOn w:val="DefaultParagraphFont"/>
    <w:link w:val="IntenseQuote"/>
    <w:uiPriority w:val="30"/>
    <w:rsid w:val="000E0638"/>
    <w:rPr>
      <w:color w:val="0A4293" w:themeColor="accent1"/>
      <w:sz w:val="24"/>
      <w:szCs w:val="24"/>
    </w:rPr>
  </w:style>
  <w:style w:type="paragraph" w:styleId="NoSpacing">
    <w:name w:val="No Spacing"/>
    <w:uiPriority w:val="1"/>
    <w:rsid w:val="000E0638"/>
    <w:pPr>
      <w:spacing w:after="0" w:line="240" w:lineRule="auto"/>
    </w:pPr>
  </w:style>
  <w:style w:type="paragraph" w:styleId="ListParagraph">
    <w:name w:val="List Paragraph"/>
    <w:aliases w:val="Bullet List 1"/>
    <w:basedOn w:val="Normal"/>
    <w:link w:val="ListParagraphChar"/>
    <w:uiPriority w:val="34"/>
    <w:qFormat/>
    <w:rsid w:val="000E5225"/>
    <w:pPr>
      <w:keepNext/>
      <w:ind w:left="454"/>
      <w:contextualSpacing/>
    </w:pPr>
  </w:style>
  <w:style w:type="character" w:styleId="PlaceholderText">
    <w:name w:val="Placeholder Text"/>
    <w:basedOn w:val="DefaultParagraphFont"/>
    <w:uiPriority w:val="99"/>
    <w:semiHidden/>
    <w:rsid w:val="005F1B9F"/>
    <w:rPr>
      <w:color w:val="808080"/>
    </w:rPr>
  </w:style>
  <w:style w:type="paragraph" w:customStyle="1" w:styleId="IntroHeader">
    <w:name w:val="Intro Header"/>
    <w:basedOn w:val="DocTitle"/>
    <w:next w:val="Normal"/>
    <w:rsid w:val="001F4D56"/>
    <w:pPr>
      <w:pageBreakBefore w:val="0"/>
      <w:spacing w:before="240"/>
      <w:jc w:val="left"/>
    </w:pPr>
  </w:style>
  <w:style w:type="paragraph" w:customStyle="1" w:styleId="TableText">
    <w:name w:val="Table Text"/>
    <w:basedOn w:val="Normal"/>
    <w:link w:val="TableTextChar"/>
    <w:rsid w:val="00957630"/>
    <w:rPr>
      <w:rFonts w:cs="Tahoma"/>
      <w:color w:val="0A4293" w:themeColor="accent1"/>
      <w:szCs w:val="24"/>
      <w14:textFill>
        <w14:solidFill>
          <w14:schemeClr w14:val="accent1">
            <w14:lumMod w14:val="40000"/>
            <w14:lumOff w14:val="60000"/>
            <w14:lumMod w14:val="50000"/>
          </w14:schemeClr>
        </w14:solidFill>
      </w14:textFill>
    </w:rPr>
  </w:style>
  <w:style w:type="paragraph" w:styleId="PlainText">
    <w:name w:val="Plain Text"/>
    <w:basedOn w:val="Normal"/>
    <w:link w:val="PlainTextChar"/>
    <w:uiPriority w:val="99"/>
    <w:unhideWhenUsed/>
    <w:rsid w:val="001F4D56"/>
    <w:pPr>
      <w:spacing w:after="0" w:line="240" w:lineRule="auto"/>
    </w:pPr>
    <w:rPr>
      <w:rFonts w:ascii="Consolas" w:hAnsi="Consolas"/>
      <w:sz w:val="21"/>
      <w:szCs w:val="21"/>
    </w:rPr>
  </w:style>
  <w:style w:type="character" w:customStyle="1" w:styleId="TableTextChar">
    <w:name w:val="Table Text Char"/>
    <w:basedOn w:val="DefaultParagraphFont"/>
    <w:link w:val="TableText"/>
    <w:rsid w:val="00957630"/>
    <w:rPr>
      <w:rFonts w:cs="Tahoma"/>
      <w:color w:val="0A4293" w:themeColor="accent1"/>
      <w:sz w:val="22"/>
      <w:szCs w:val="24"/>
      <w14:textFill>
        <w14:solidFill>
          <w14:schemeClr w14:val="accent1">
            <w14:lumMod w14:val="40000"/>
            <w14:lumOff w14:val="60000"/>
            <w14:lumMod w14:val="50000"/>
          </w14:schemeClr>
        </w14:solidFill>
      </w14:textFill>
    </w:rPr>
  </w:style>
  <w:style w:type="paragraph" w:styleId="Header">
    <w:name w:val="header"/>
    <w:basedOn w:val="Normal"/>
    <w:link w:val="HeaderChar"/>
    <w:uiPriority w:val="99"/>
    <w:unhideWhenUsed/>
    <w:rsid w:val="009E2454"/>
    <w:pPr>
      <w:tabs>
        <w:tab w:val="center" w:pos="4513"/>
        <w:tab w:val="right" w:pos="9026"/>
      </w:tabs>
    </w:pPr>
  </w:style>
  <w:style w:type="character" w:customStyle="1" w:styleId="HeaderChar">
    <w:name w:val="Header Char"/>
    <w:basedOn w:val="DefaultParagraphFont"/>
    <w:link w:val="Header"/>
    <w:uiPriority w:val="99"/>
    <w:rsid w:val="009E2454"/>
    <w:rPr>
      <w:rFonts w:ascii="Tahoma" w:hAnsi="Tahoma"/>
      <w:color w:val="333333"/>
    </w:rPr>
  </w:style>
  <w:style w:type="paragraph" w:styleId="Footer">
    <w:name w:val="footer"/>
    <w:basedOn w:val="Normal"/>
    <w:link w:val="FooterChar"/>
    <w:uiPriority w:val="99"/>
    <w:unhideWhenUsed/>
    <w:rsid w:val="009E2454"/>
    <w:pPr>
      <w:tabs>
        <w:tab w:val="center" w:pos="4513"/>
        <w:tab w:val="right" w:pos="9026"/>
      </w:tabs>
    </w:pPr>
  </w:style>
  <w:style w:type="character" w:customStyle="1" w:styleId="FooterChar">
    <w:name w:val="Footer Char"/>
    <w:basedOn w:val="DefaultParagraphFont"/>
    <w:link w:val="Footer"/>
    <w:uiPriority w:val="99"/>
    <w:rsid w:val="009E2454"/>
    <w:rPr>
      <w:rFonts w:ascii="Tahoma" w:hAnsi="Tahoma"/>
      <w:color w:val="333333"/>
    </w:rPr>
  </w:style>
  <w:style w:type="character" w:customStyle="1" w:styleId="Heading3Char">
    <w:name w:val="Heading 3 Char"/>
    <w:aliases w:val="Head 3 Char"/>
    <w:basedOn w:val="DefaultParagraphFont"/>
    <w:link w:val="Heading3"/>
    <w:rsid w:val="008A53D3"/>
    <w:rPr>
      <w:rFonts w:asciiTheme="majorHAnsi" w:hAnsiTheme="majorHAnsi"/>
      <w:color w:val="19244B" w:themeColor="text2"/>
      <w:sz w:val="22"/>
      <w:shd w:val="clear" w:color="auto" w:fill="FFFFFF" w:themeFill="background1"/>
    </w:rPr>
  </w:style>
  <w:style w:type="character" w:customStyle="1" w:styleId="Heading4Char">
    <w:name w:val="Heading 4 Char"/>
    <w:aliases w:val="Sub-paragraph Char"/>
    <w:basedOn w:val="DefaultParagraphFont"/>
    <w:link w:val="Heading4"/>
    <w:uiPriority w:val="9"/>
    <w:rsid w:val="00867E1D"/>
    <w:rPr>
      <w:rFonts w:asciiTheme="majorHAnsi" w:hAnsiTheme="majorHAnsi"/>
      <w:color w:val="0A4293" w:themeColor="accent1"/>
      <w:spacing w:val="10"/>
      <w:sz w:val="22"/>
    </w:rPr>
  </w:style>
  <w:style w:type="character" w:customStyle="1" w:styleId="Heading5Char">
    <w:name w:val="Heading 5 Char"/>
    <w:basedOn w:val="DefaultParagraphFont"/>
    <w:link w:val="Heading5"/>
    <w:uiPriority w:val="9"/>
    <w:rsid w:val="000E0638"/>
    <w:rPr>
      <w:rFonts w:asciiTheme="majorHAnsi" w:hAnsiTheme="majorHAnsi"/>
      <w:caps/>
      <w:color w:val="07316D" w:themeColor="accent1" w:themeShade="BF"/>
      <w:spacing w:val="10"/>
      <w:sz w:val="22"/>
    </w:rPr>
  </w:style>
  <w:style w:type="character" w:customStyle="1" w:styleId="Heading6Char">
    <w:name w:val="Heading 6 Char"/>
    <w:basedOn w:val="DefaultParagraphFont"/>
    <w:link w:val="Heading6"/>
    <w:uiPriority w:val="9"/>
    <w:rsid w:val="000E0638"/>
    <w:rPr>
      <w:rFonts w:asciiTheme="majorHAnsi" w:hAnsiTheme="majorHAnsi"/>
      <w:caps/>
      <w:color w:val="07316D" w:themeColor="accent1" w:themeShade="BF"/>
      <w:spacing w:val="10"/>
      <w:sz w:val="22"/>
    </w:rPr>
  </w:style>
  <w:style w:type="character" w:customStyle="1" w:styleId="Heading7Char">
    <w:name w:val="Heading 7 Char"/>
    <w:basedOn w:val="DefaultParagraphFont"/>
    <w:link w:val="Heading7"/>
    <w:uiPriority w:val="9"/>
    <w:rsid w:val="000E0638"/>
    <w:rPr>
      <w:rFonts w:asciiTheme="majorHAnsi" w:hAnsiTheme="majorHAnsi"/>
      <w:caps/>
      <w:color w:val="07316D" w:themeColor="accent1" w:themeShade="BF"/>
      <w:spacing w:val="10"/>
      <w:sz w:val="22"/>
    </w:rPr>
  </w:style>
  <w:style w:type="character" w:customStyle="1" w:styleId="Heading8Char">
    <w:name w:val="Heading 8 Char"/>
    <w:basedOn w:val="DefaultParagraphFont"/>
    <w:link w:val="Heading8"/>
    <w:uiPriority w:val="9"/>
    <w:rsid w:val="000E0638"/>
    <w:rPr>
      <w:rFonts w:asciiTheme="majorHAnsi" w:hAnsiTheme="majorHAnsi"/>
      <w:caps/>
      <w:color w:val="19244B" w:themeColor="text1"/>
      <w:spacing w:val="10"/>
      <w:sz w:val="18"/>
      <w:szCs w:val="18"/>
    </w:rPr>
  </w:style>
  <w:style w:type="character" w:customStyle="1" w:styleId="Heading9Char">
    <w:name w:val="Heading 9 Char"/>
    <w:basedOn w:val="DefaultParagraphFont"/>
    <w:link w:val="Heading9"/>
    <w:uiPriority w:val="9"/>
    <w:rsid w:val="000E0638"/>
    <w:rPr>
      <w:rFonts w:asciiTheme="majorHAnsi" w:hAnsiTheme="majorHAnsi"/>
      <w:i/>
      <w:iCs/>
      <w:caps/>
      <w:color w:val="19244B" w:themeColor="text1"/>
      <w:spacing w:val="10"/>
      <w:sz w:val="18"/>
      <w:szCs w:val="18"/>
    </w:rPr>
  </w:style>
  <w:style w:type="paragraph" w:styleId="Caption">
    <w:name w:val="caption"/>
    <w:basedOn w:val="Normal"/>
    <w:next w:val="Normal"/>
    <w:unhideWhenUsed/>
    <w:qFormat/>
    <w:rsid w:val="0017187E"/>
    <w:pPr>
      <w:spacing w:before="360"/>
    </w:pPr>
    <w:rPr>
      <w:b/>
      <w:bCs/>
      <w:color w:val="212549"/>
      <w:szCs w:val="16"/>
    </w:rPr>
  </w:style>
  <w:style w:type="paragraph" w:styleId="Subtitle">
    <w:name w:val="Subtitle"/>
    <w:basedOn w:val="Normal"/>
    <w:next w:val="Normal"/>
    <w:link w:val="SubtitleChar"/>
    <w:autoRedefine/>
    <w:uiPriority w:val="11"/>
    <w:rsid w:val="00DF0D00"/>
    <w:pPr>
      <w:spacing w:after="500" w:line="240" w:lineRule="auto"/>
    </w:pPr>
    <w:rPr>
      <w:rFonts w:ascii="Aptos" w:hAnsi="Aptos"/>
      <w:caps/>
      <w:spacing w:val="10"/>
      <w:sz w:val="24"/>
      <w:szCs w:val="21"/>
    </w:rPr>
  </w:style>
  <w:style w:type="character" w:customStyle="1" w:styleId="SubtitleChar">
    <w:name w:val="Subtitle Char"/>
    <w:basedOn w:val="DefaultParagraphFont"/>
    <w:link w:val="Subtitle"/>
    <w:uiPriority w:val="11"/>
    <w:rsid w:val="00DF0D00"/>
    <w:rPr>
      <w:rFonts w:ascii="Aptos" w:hAnsi="Aptos"/>
      <w:caps/>
      <w:color w:val="19244B" w:themeColor="text1"/>
      <w:spacing w:val="10"/>
      <w:sz w:val="24"/>
      <w:szCs w:val="21"/>
    </w:rPr>
  </w:style>
  <w:style w:type="character" w:styleId="Strong">
    <w:name w:val="Strong"/>
    <w:uiPriority w:val="22"/>
    <w:qFormat/>
    <w:rsid w:val="000E0638"/>
    <w:rPr>
      <w:b/>
      <w:bCs/>
    </w:rPr>
  </w:style>
  <w:style w:type="character" w:styleId="Emphasis">
    <w:name w:val="Emphasis"/>
    <w:uiPriority w:val="20"/>
    <w:rsid w:val="000E0638"/>
    <w:rPr>
      <w:caps/>
      <w:color w:val="052049" w:themeColor="accent1" w:themeShade="7F"/>
      <w:spacing w:val="5"/>
    </w:rPr>
  </w:style>
  <w:style w:type="character" w:styleId="SubtleEmphasis">
    <w:name w:val="Subtle Emphasis"/>
    <w:uiPriority w:val="19"/>
    <w:rsid w:val="00CE3A38"/>
    <w:rPr>
      <w:rFonts w:ascii="Tahoma" w:hAnsi="Tahoma"/>
      <w:i/>
      <w:iCs/>
      <w:color w:val="052049" w:themeColor="accent1" w:themeShade="7F"/>
      <w:sz w:val="22"/>
    </w:rPr>
  </w:style>
  <w:style w:type="character" w:styleId="IntenseEmphasis">
    <w:name w:val="Intense Emphasis"/>
    <w:uiPriority w:val="21"/>
    <w:rsid w:val="000E0638"/>
    <w:rPr>
      <w:b/>
      <w:bCs/>
      <w:caps/>
      <w:color w:val="052049" w:themeColor="accent1" w:themeShade="7F"/>
      <w:spacing w:val="10"/>
    </w:rPr>
  </w:style>
  <w:style w:type="character" w:styleId="SubtleReference">
    <w:name w:val="Subtle Reference"/>
    <w:uiPriority w:val="31"/>
    <w:rsid w:val="000E0638"/>
    <w:rPr>
      <w:b/>
      <w:bCs/>
      <w:color w:val="0A4293" w:themeColor="accent1"/>
    </w:rPr>
  </w:style>
  <w:style w:type="character" w:styleId="IntenseReference">
    <w:name w:val="Intense Reference"/>
    <w:uiPriority w:val="32"/>
    <w:rsid w:val="000E0638"/>
    <w:rPr>
      <w:b/>
      <w:bCs/>
      <w:i/>
      <w:iCs/>
      <w:caps/>
      <w:color w:val="0A4293" w:themeColor="accent1"/>
    </w:rPr>
  </w:style>
  <w:style w:type="character" w:styleId="BookTitle">
    <w:name w:val="Book Title"/>
    <w:uiPriority w:val="33"/>
    <w:rsid w:val="000E0638"/>
    <w:rPr>
      <w:b/>
      <w:bCs/>
      <w:i/>
      <w:iCs/>
      <w:spacing w:val="0"/>
    </w:rPr>
  </w:style>
  <w:style w:type="paragraph" w:styleId="TOCHeading">
    <w:name w:val="TOC Heading"/>
    <w:basedOn w:val="Heading1"/>
    <w:next w:val="Normal"/>
    <w:autoRedefine/>
    <w:uiPriority w:val="39"/>
    <w:unhideWhenUsed/>
    <w:rsid w:val="00E560F3"/>
    <w:pPr>
      <w:spacing w:line="276" w:lineRule="auto"/>
      <w:ind w:left="0" w:firstLine="0"/>
      <w:jc w:val="left"/>
      <w:outlineLvl w:val="9"/>
    </w:pPr>
    <w:rPr>
      <w:bCs w:val="0"/>
      <w:szCs w:val="28"/>
    </w:rPr>
  </w:style>
  <w:style w:type="paragraph" w:styleId="TOC9">
    <w:name w:val="toc 9"/>
    <w:basedOn w:val="Normal"/>
    <w:next w:val="Normal"/>
    <w:autoRedefine/>
    <w:uiPriority w:val="39"/>
    <w:unhideWhenUsed/>
    <w:rsid w:val="003700E9"/>
    <w:pPr>
      <w:spacing w:after="0"/>
      <w:ind w:left="1600"/>
    </w:pPr>
    <w:rPr>
      <w:rFonts w:cstheme="minorHAnsi"/>
      <w:sz w:val="18"/>
      <w:szCs w:val="18"/>
    </w:rPr>
  </w:style>
  <w:style w:type="paragraph" w:styleId="TOC1">
    <w:name w:val="toc 1"/>
    <w:basedOn w:val="Normal"/>
    <w:next w:val="Normal"/>
    <w:link w:val="TOC1Char"/>
    <w:autoRedefine/>
    <w:uiPriority w:val="39"/>
    <w:unhideWhenUsed/>
    <w:rsid w:val="00BD7293"/>
    <w:pPr>
      <w:tabs>
        <w:tab w:val="left" w:pos="400"/>
        <w:tab w:val="right" w:leader="dot" w:pos="10480"/>
      </w:tabs>
      <w:spacing w:before="120"/>
    </w:pPr>
    <w:rPr>
      <w:rFonts w:cstheme="minorHAnsi"/>
      <w:b/>
      <w:bCs/>
    </w:rPr>
  </w:style>
  <w:style w:type="paragraph" w:styleId="TOC2">
    <w:name w:val="toc 2"/>
    <w:basedOn w:val="Normal"/>
    <w:next w:val="Normal"/>
    <w:autoRedefine/>
    <w:uiPriority w:val="39"/>
    <w:unhideWhenUsed/>
    <w:rsid w:val="008A53D3"/>
    <w:pPr>
      <w:tabs>
        <w:tab w:val="left" w:pos="993"/>
        <w:tab w:val="right" w:leader="dot" w:pos="10480"/>
      </w:tabs>
      <w:spacing w:after="0"/>
      <w:ind w:left="426"/>
    </w:pPr>
    <w:rPr>
      <w:rFonts w:cstheme="minorHAnsi"/>
    </w:rPr>
  </w:style>
  <w:style w:type="paragraph" w:styleId="TOC3">
    <w:name w:val="toc 3"/>
    <w:basedOn w:val="Normal"/>
    <w:next w:val="Normal"/>
    <w:autoRedefine/>
    <w:uiPriority w:val="39"/>
    <w:unhideWhenUsed/>
    <w:rsid w:val="003709D5"/>
    <w:pPr>
      <w:spacing w:after="0"/>
      <w:ind w:left="400"/>
    </w:pPr>
    <w:rPr>
      <w:rFonts w:cstheme="minorHAnsi"/>
      <w:iCs/>
    </w:rPr>
  </w:style>
  <w:style w:type="character" w:styleId="Hyperlink">
    <w:name w:val="Hyperlink"/>
    <w:basedOn w:val="DefaultParagraphFont"/>
    <w:uiPriority w:val="99"/>
    <w:unhideWhenUsed/>
    <w:rsid w:val="009D3749"/>
    <w:rPr>
      <w:color w:val="0078C1" w:themeColor="hyperlink"/>
      <w:u w:val="single"/>
    </w:rPr>
  </w:style>
  <w:style w:type="paragraph" w:customStyle="1" w:styleId="body">
    <w:name w:val="body"/>
    <w:basedOn w:val="Normal"/>
    <w:link w:val="bodyChar"/>
    <w:rsid w:val="00AF2792"/>
  </w:style>
  <w:style w:type="paragraph" w:customStyle="1" w:styleId="SectionTitle">
    <w:name w:val="Section Title"/>
    <w:basedOn w:val="Heading1"/>
    <w:next w:val="Normal"/>
    <w:autoRedefine/>
    <w:rsid w:val="00A62D46"/>
    <w:pPr>
      <w:keepNext w:val="0"/>
      <w:widowControl w:val="0"/>
    </w:pPr>
  </w:style>
  <w:style w:type="character" w:customStyle="1" w:styleId="bodyChar">
    <w:name w:val="body Char"/>
    <w:basedOn w:val="DefaultParagraphFont"/>
    <w:link w:val="body"/>
    <w:rsid w:val="00AF2792"/>
    <w:rPr>
      <w:sz w:val="22"/>
    </w:rPr>
  </w:style>
  <w:style w:type="numbering" w:customStyle="1" w:styleId="IKMListStyle">
    <w:name w:val="IKM List Style"/>
    <w:uiPriority w:val="99"/>
    <w:rsid w:val="003516AB"/>
    <w:pPr>
      <w:numPr>
        <w:numId w:val="1"/>
      </w:numPr>
    </w:pPr>
  </w:style>
  <w:style w:type="paragraph" w:customStyle="1" w:styleId="Head2">
    <w:name w:val="Head 2"/>
    <w:basedOn w:val="Heading2"/>
    <w:next w:val="Normal"/>
    <w:autoRedefine/>
    <w:qFormat/>
    <w:rsid w:val="00C926C2"/>
    <w:pPr>
      <w:keepNext w:val="0"/>
      <w:widowControl w:val="0"/>
      <w:ind w:left="851" w:hanging="851"/>
    </w:pPr>
    <w:rPr>
      <w:rFonts w:ascii="Aptos" w:hAnsi="Aptos"/>
      <w:color w:val="19244B" w:themeColor="text1"/>
      <w:sz w:val="22"/>
    </w:rPr>
  </w:style>
  <w:style w:type="paragraph" w:customStyle="1" w:styleId="FlowerBullet">
    <w:name w:val="Flower Bullet"/>
    <w:link w:val="FlowerBulletChar"/>
    <w:autoRedefine/>
    <w:qFormat/>
    <w:rsid w:val="00DF0D00"/>
    <w:pPr>
      <w:numPr>
        <w:numId w:val="3"/>
      </w:numPr>
      <w:spacing w:before="120" w:line="240" w:lineRule="auto"/>
      <w:ind w:right="284"/>
      <w:jc w:val="both"/>
    </w:pPr>
    <w:rPr>
      <w:rFonts w:ascii="Aptos" w:eastAsia="Times New Roman" w:hAnsi="Aptos" w:cs="Times New Roman"/>
      <w:color w:val="19244B" w:themeColor="text1"/>
      <w:kern w:val="22"/>
      <w:sz w:val="22"/>
    </w:rPr>
  </w:style>
  <w:style w:type="character" w:customStyle="1" w:styleId="FlowerBulletChar">
    <w:name w:val="Flower Bullet Char"/>
    <w:link w:val="FlowerBullet"/>
    <w:rsid w:val="00DF0D00"/>
    <w:rPr>
      <w:rFonts w:ascii="Aptos" w:eastAsia="Times New Roman" w:hAnsi="Aptos" w:cs="Times New Roman"/>
      <w:color w:val="19244B" w:themeColor="text1"/>
      <w:kern w:val="22"/>
      <w:sz w:val="22"/>
    </w:rPr>
  </w:style>
  <w:style w:type="paragraph" w:customStyle="1" w:styleId="DecimalAligned">
    <w:name w:val="Decimal Aligned"/>
    <w:basedOn w:val="Normal"/>
    <w:uiPriority w:val="40"/>
    <w:rsid w:val="008B465E"/>
    <w:pPr>
      <w:tabs>
        <w:tab w:val="decimal" w:pos="360"/>
      </w:tabs>
      <w:spacing w:after="200"/>
    </w:pPr>
    <w:rPr>
      <w:rFonts w:cs="Times New Roman"/>
      <w:szCs w:val="22"/>
      <w:lang w:val="en-US"/>
    </w:rPr>
  </w:style>
  <w:style w:type="table" w:styleId="LightShading-Accent1">
    <w:name w:val="Light Shading Accent 1"/>
    <w:basedOn w:val="TableNormal"/>
    <w:uiPriority w:val="60"/>
    <w:rsid w:val="008B465E"/>
    <w:pPr>
      <w:spacing w:after="0" w:line="240" w:lineRule="auto"/>
    </w:pPr>
    <w:rPr>
      <w:color w:val="07316D" w:themeColor="accent1" w:themeShade="BF"/>
      <w:sz w:val="22"/>
      <w:szCs w:val="22"/>
      <w:lang w:val="en-US"/>
    </w:rPr>
    <w:tblPr>
      <w:tblStyleRowBandSize w:val="1"/>
      <w:tblStyleColBandSize w:val="1"/>
      <w:tblBorders>
        <w:top w:val="single" w:sz="8" w:space="0" w:color="0A4293" w:themeColor="accent1"/>
        <w:bottom w:val="single" w:sz="8" w:space="0" w:color="0A4293" w:themeColor="accent1"/>
      </w:tblBorders>
    </w:tblPr>
    <w:tblStylePr w:type="firstRow">
      <w:pPr>
        <w:spacing w:before="0" w:after="0" w:line="240" w:lineRule="auto"/>
      </w:pPr>
      <w:rPr>
        <w:b/>
        <w:bCs/>
      </w:rPr>
      <w:tblPr/>
      <w:tcPr>
        <w:tcBorders>
          <w:top w:val="single" w:sz="8" w:space="0" w:color="0A4293" w:themeColor="accent1"/>
          <w:left w:val="nil"/>
          <w:bottom w:val="single" w:sz="8" w:space="0" w:color="0A4293" w:themeColor="accent1"/>
          <w:right w:val="nil"/>
          <w:insideH w:val="nil"/>
          <w:insideV w:val="nil"/>
        </w:tcBorders>
      </w:tcPr>
    </w:tblStylePr>
    <w:tblStylePr w:type="lastRow">
      <w:pPr>
        <w:spacing w:before="0" w:after="0" w:line="240" w:lineRule="auto"/>
      </w:pPr>
      <w:rPr>
        <w:b/>
        <w:bCs/>
      </w:rPr>
      <w:tblPr/>
      <w:tcPr>
        <w:tcBorders>
          <w:top w:val="single" w:sz="8" w:space="0" w:color="0A4293" w:themeColor="accent1"/>
          <w:left w:val="nil"/>
          <w:bottom w:val="single" w:sz="8" w:space="0" w:color="0A429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DCCF9" w:themeFill="accent1" w:themeFillTint="3F"/>
      </w:tcPr>
    </w:tblStylePr>
    <w:tblStylePr w:type="band1Horz">
      <w:tblPr/>
      <w:tcPr>
        <w:tcBorders>
          <w:left w:val="nil"/>
          <w:right w:val="nil"/>
          <w:insideH w:val="nil"/>
          <w:insideV w:val="nil"/>
        </w:tcBorders>
        <w:shd w:val="clear" w:color="auto" w:fill="ADCCF9" w:themeFill="accent1" w:themeFillTint="3F"/>
      </w:tcPr>
    </w:tblStylePr>
  </w:style>
  <w:style w:type="table" w:customStyle="1" w:styleId="ArthianTableHorizontal">
    <w:name w:val="Arthian Table (Horizontal)"/>
    <w:basedOn w:val="TableNormal"/>
    <w:uiPriority w:val="99"/>
    <w:rsid w:val="00071768"/>
    <w:pPr>
      <w:spacing w:after="0" w:line="240" w:lineRule="auto"/>
    </w:pPr>
    <w:rPr>
      <w:rFonts w:ascii="Bierstadt" w:hAnsi="Bierstadt"/>
      <w:sz w:val="22"/>
    </w:rPr>
    <w:tblP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Pr>
    <w:tcPr>
      <w:shd w:val="clear" w:color="auto" w:fill="auto"/>
    </w:tcPr>
    <w:tblStylePr w:type="firstRow">
      <w:rPr>
        <w:rFonts w:ascii="Bierstadt" w:hAnsi="Bierstadt"/>
        <w:b/>
        <w:color w:val="FFFFFF" w:themeColor="background1"/>
        <w:sz w:val="22"/>
      </w:rPr>
      <w:tblPr/>
      <w:tcPr>
        <w:shd w:val="clear" w:color="auto" w:fill="19244B" w:themeFill="text2"/>
      </w:tcPr>
    </w:tblStylePr>
  </w:style>
  <w:style w:type="table" w:styleId="TableColorful3">
    <w:name w:val="Table Colorful 3"/>
    <w:basedOn w:val="TableNormal"/>
    <w:uiPriority w:val="99"/>
    <w:semiHidden/>
    <w:unhideWhenUsed/>
    <w:rsid w:val="00E3054F"/>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Figure">
    <w:name w:val="Figure"/>
    <w:link w:val="FigureChar"/>
    <w:rsid w:val="00E41B27"/>
    <w:rPr>
      <w:b/>
      <w:bCs/>
      <w:color w:val="07316D" w:themeColor="accent1" w:themeShade="BF"/>
      <w:szCs w:val="16"/>
    </w:rPr>
  </w:style>
  <w:style w:type="character" w:styleId="CommentReference">
    <w:name w:val="annotation reference"/>
    <w:uiPriority w:val="99"/>
    <w:semiHidden/>
    <w:rsid w:val="001B5DE9"/>
    <w:rPr>
      <w:sz w:val="16"/>
    </w:rPr>
  </w:style>
  <w:style w:type="character" w:customStyle="1" w:styleId="FigureChar">
    <w:name w:val="Figure Char"/>
    <w:basedOn w:val="DefaultParagraphFont"/>
    <w:link w:val="Figure"/>
    <w:rsid w:val="00E41B27"/>
    <w:rPr>
      <w:b/>
      <w:bCs/>
      <w:color w:val="07316D" w:themeColor="accent1" w:themeShade="BF"/>
      <w:szCs w:val="16"/>
    </w:rPr>
  </w:style>
  <w:style w:type="paragraph" w:styleId="TableofFigures">
    <w:name w:val="table of figures"/>
    <w:basedOn w:val="Normal"/>
    <w:next w:val="Normal"/>
    <w:uiPriority w:val="99"/>
    <w:unhideWhenUsed/>
    <w:rsid w:val="00BD7293"/>
    <w:pPr>
      <w:spacing w:after="0"/>
      <w:ind w:left="400" w:hanging="400"/>
    </w:pPr>
    <w:rPr>
      <w:rFonts w:cstheme="minorHAnsi"/>
      <w:color w:val="19244B" w:themeColor="text2"/>
    </w:rPr>
  </w:style>
  <w:style w:type="paragraph" w:styleId="CommentText">
    <w:name w:val="annotation text"/>
    <w:basedOn w:val="Normal"/>
    <w:link w:val="CommentTextChar"/>
    <w:uiPriority w:val="99"/>
    <w:rsid w:val="001B5DE9"/>
    <w:pPr>
      <w:spacing w:after="0" w:line="240" w:lineRule="auto"/>
    </w:pPr>
    <w:rPr>
      <w:rFonts w:ascii="Times New Roman" w:eastAsia="Times New Roman" w:hAnsi="Times New Roman" w:cs="Times New Roman"/>
      <w:sz w:val="24"/>
    </w:rPr>
  </w:style>
  <w:style w:type="character" w:customStyle="1" w:styleId="CommentTextChar">
    <w:name w:val="Comment Text Char"/>
    <w:basedOn w:val="DefaultParagraphFont"/>
    <w:link w:val="CommentText"/>
    <w:uiPriority w:val="99"/>
    <w:rsid w:val="001B5DE9"/>
    <w:rPr>
      <w:rFonts w:ascii="Times New Roman" w:eastAsia="Times New Roman" w:hAnsi="Times New Roman" w:cs="Times New Roman"/>
      <w:sz w:val="24"/>
    </w:rPr>
  </w:style>
  <w:style w:type="paragraph" w:customStyle="1" w:styleId="Maintextindent">
    <w:name w:val="Main text indent"/>
    <w:basedOn w:val="FlowerBullet"/>
    <w:link w:val="MaintextindentChar"/>
    <w:rsid w:val="00040B0B"/>
    <w:rPr>
      <w:rFonts w:ascii="Calibri" w:hAnsi="Calibri"/>
    </w:rPr>
  </w:style>
  <w:style w:type="character" w:customStyle="1" w:styleId="MaintextindentChar">
    <w:name w:val="Main text indent Char"/>
    <w:link w:val="Maintextindent"/>
    <w:rsid w:val="00040B0B"/>
    <w:rPr>
      <w:rFonts w:ascii="Calibri" w:eastAsia="Times New Roman" w:hAnsi="Calibri" w:cs="Times New Roman"/>
      <w:color w:val="19244B" w:themeColor="text1"/>
      <w:kern w:val="22"/>
      <w:sz w:val="22"/>
    </w:rPr>
  </w:style>
  <w:style w:type="table" w:styleId="PlainTable1">
    <w:name w:val="Plain Table 1"/>
    <w:basedOn w:val="TableNormal"/>
    <w:uiPriority w:val="41"/>
    <w:rsid w:val="009E4407"/>
    <w:pPr>
      <w:spacing w:after="0" w:line="240" w:lineRule="auto"/>
    </w:pPr>
    <w:rPr>
      <w:rFonts w:ascii="Tahoma" w:hAnsi="Tahoma"/>
      <w:color w:val="333333"/>
      <w14:glow w14:rad="0">
        <w14:schemeClr w14:val="bg1">
          <w14:alpha w14:val="100000"/>
        </w14:schemeClr>
      </w14:glow>
    </w:rPr>
    <w:tblPr>
      <w:tblStyleRowBandSize w:val="2"/>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cantSplit/>
      <w:tblHeader/>
    </w:trPr>
    <w:tcPr>
      <w:shd w:val="clear" w:color="auto" w:fill="auto"/>
      <w:vAlign w:val="cente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MediumList2-Accent1">
    <w:name w:val="Medium List 2 Accent 1"/>
    <w:basedOn w:val="TableNormal"/>
    <w:uiPriority w:val="66"/>
    <w:rsid w:val="003077F8"/>
    <w:pPr>
      <w:spacing w:after="0" w:line="240" w:lineRule="auto"/>
    </w:pPr>
    <w:rPr>
      <w:rFonts w:asciiTheme="majorHAnsi" w:eastAsiaTheme="majorEastAsia" w:hAnsiTheme="majorHAnsi" w:cstheme="majorBidi"/>
      <w:color w:val="19244B" w:themeColor="text1"/>
      <w:sz w:val="22"/>
      <w:szCs w:val="22"/>
      <w:lang w:val="en-US"/>
    </w:rPr>
    <w:tblPr>
      <w:tblStyleRowBandSize w:val="1"/>
      <w:tblStyleColBandSize w:val="1"/>
      <w:tblBorders>
        <w:top w:val="single" w:sz="8" w:space="0" w:color="0A4293" w:themeColor="accent1"/>
        <w:left w:val="single" w:sz="8" w:space="0" w:color="0A4293" w:themeColor="accent1"/>
        <w:bottom w:val="single" w:sz="8" w:space="0" w:color="0A4293" w:themeColor="accent1"/>
        <w:right w:val="single" w:sz="8" w:space="0" w:color="0A4293" w:themeColor="accent1"/>
      </w:tblBorders>
    </w:tblPr>
    <w:tblStylePr w:type="firstRow">
      <w:rPr>
        <w:sz w:val="24"/>
        <w:szCs w:val="24"/>
      </w:rPr>
      <w:tblPr/>
      <w:tcPr>
        <w:tcBorders>
          <w:top w:val="nil"/>
          <w:left w:val="nil"/>
          <w:bottom w:val="single" w:sz="24" w:space="0" w:color="0A4293" w:themeColor="accent1"/>
          <w:right w:val="nil"/>
          <w:insideH w:val="nil"/>
          <w:insideV w:val="nil"/>
        </w:tcBorders>
        <w:shd w:val="clear" w:color="auto" w:fill="FFFFFF" w:themeFill="background1"/>
      </w:tcPr>
    </w:tblStylePr>
    <w:tblStylePr w:type="lastRow">
      <w:tblPr/>
      <w:tcPr>
        <w:tcBorders>
          <w:top w:val="single" w:sz="8" w:space="0" w:color="0A4293"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A4293" w:themeColor="accent1"/>
          <w:insideH w:val="nil"/>
          <w:insideV w:val="nil"/>
        </w:tcBorders>
        <w:shd w:val="clear" w:color="auto" w:fill="FFFFFF" w:themeFill="background1"/>
      </w:tcPr>
    </w:tblStylePr>
    <w:tblStylePr w:type="lastCol">
      <w:tblPr/>
      <w:tcPr>
        <w:tcBorders>
          <w:top w:val="nil"/>
          <w:left w:val="single" w:sz="8" w:space="0" w:color="0A4293"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DCCF9" w:themeFill="accent1" w:themeFillTint="3F"/>
      </w:tcPr>
    </w:tblStylePr>
    <w:tblStylePr w:type="band1Horz">
      <w:tblPr/>
      <w:tcPr>
        <w:tcBorders>
          <w:top w:val="nil"/>
          <w:bottom w:val="nil"/>
          <w:insideH w:val="nil"/>
          <w:insideV w:val="nil"/>
        </w:tcBorders>
        <w:shd w:val="clear" w:color="auto" w:fill="ADCCF9"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Table7Colorful-Accent3">
    <w:name w:val="List Table 7 Colorful Accent 3"/>
    <w:aliases w:val="IKM Table 3"/>
    <w:basedOn w:val="TableNormal"/>
    <w:uiPriority w:val="52"/>
    <w:rsid w:val="005D62E4"/>
    <w:pPr>
      <w:spacing w:after="0" w:line="240" w:lineRule="auto"/>
    </w:pPr>
    <w:rPr>
      <w:color w:val="5C2C70" w:themeColor="accent3" w:themeShade="BF"/>
    </w:rPr>
    <w:tblPr>
      <w:tblStyleRowBandSize w:val="1"/>
      <w:tblStyleColBandSize w:val="1"/>
    </w:tblPr>
    <w:tblStylePr w:type="firstRow">
      <w:rPr>
        <w:rFonts w:asciiTheme="majorHAnsi" w:hAnsiTheme="majorHAnsi" w:cstheme="majorBidi"/>
        <w:b/>
        <w:i w:val="0"/>
        <w:iCs/>
        <w:color w:val="7C3B97" w:themeColor="accent3"/>
        <w:sz w:val="20"/>
      </w:rPr>
      <w:tblPr/>
      <w:tcPr>
        <w:tcBorders>
          <w:bottom w:val="single" w:sz="4" w:space="0" w:color="7C3B9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C3B97" w:themeColor="accent3"/>
        </w:tcBorders>
        <w:shd w:val="clear" w:color="auto" w:fill="FFFFFF" w:themeFill="background1"/>
      </w:tcPr>
    </w:tblStylePr>
    <w:tblStylePr w:type="firstCol">
      <w:pPr>
        <w:jc w:val="right"/>
      </w:pPr>
      <w:rPr>
        <w:rFonts w:ascii="Microsoft YaHei Light" w:hAnsi="Microsoft YaHei Light" w:cstheme="majorBidi"/>
        <w:b w:val="0"/>
        <w:i w:val="0"/>
        <w:iCs/>
        <w:color w:val="FFFFFF" w:themeColor="background1"/>
        <w:sz w:val="20"/>
        <w:u w:val="none"/>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nil"/>
          <w:tl2br w:val="nil"/>
          <w:tr2bl w:val="nil"/>
        </w:tcBorders>
        <w:shd w:val="clear" w:color="auto" w:fill="7C3B97" w:themeFill="accent3"/>
      </w:tcPr>
    </w:tblStylePr>
    <w:tblStylePr w:type="lastCol">
      <w:rPr>
        <w:rFonts w:asciiTheme="majorHAnsi" w:eastAsiaTheme="majorEastAsia" w:hAnsiTheme="majorHAnsi" w:cstheme="majorBidi"/>
        <w:i/>
        <w:iCs/>
        <w:sz w:val="26"/>
      </w:rPr>
      <w:tblPr/>
      <w:tcPr>
        <w:tcBorders>
          <w:left w:val="single" w:sz="4" w:space="0" w:color="7C3B97" w:themeColor="accent3"/>
        </w:tcBorders>
        <w:shd w:val="clear" w:color="auto" w:fill="FFFFFF" w:themeFill="background1"/>
      </w:tcPr>
    </w:tblStylePr>
    <w:tblStylePr w:type="band1Vert">
      <w:tblPr/>
      <w:tcPr>
        <w:shd w:val="clear" w:color="auto" w:fill="E6D3EE" w:themeFill="accent3" w:themeFillTint="33"/>
      </w:tcPr>
    </w:tblStylePr>
    <w:tblStylePr w:type="band1Horz">
      <w:tblPr/>
      <w:tcPr>
        <w:tcBorders>
          <w:top w:val="nil"/>
          <w:left w:val="nil"/>
          <w:bottom w:val="nil"/>
          <w:right w:val="nil"/>
          <w:insideH w:val="nil"/>
          <w:insideV w:val="nil"/>
          <w:tl2br w:val="nil"/>
          <w:tr2bl w:val="nil"/>
        </w:tcBorders>
        <w:shd w:val="clear" w:color="auto" w:fill="FFFFFF" w:themeFill="background1"/>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ArthianTableVertical">
    <w:name w:val="Arthian Table (Vertical)"/>
    <w:basedOn w:val="TableNormal"/>
    <w:uiPriority w:val="99"/>
    <w:rsid w:val="00F666E6"/>
    <w:pPr>
      <w:spacing w:after="0" w:line="240" w:lineRule="auto"/>
    </w:pPr>
    <w:rPr>
      <w:rFonts w:ascii="Bierstadt" w:hAnsi="Bierstadt"/>
      <w:sz w:val="22"/>
    </w:rPr>
    <w:tblP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Pr>
    <w:tcPr>
      <w:shd w:val="clear" w:color="auto" w:fill="auto"/>
    </w:tcPr>
    <w:tblStylePr w:type="firstCol">
      <w:rPr>
        <w:rFonts w:ascii="Bierstadt" w:hAnsi="Bierstadt"/>
        <w:b/>
        <w:color w:val="FFFFFF" w:themeColor="background1"/>
        <w:sz w:val="22"/>
      </w:rPr>
      <w:tblPr/>
      <w:tcPr>
        <w:shd w:val="clear" w:color="auto" w:fill="0A4293" w:themeFill="accent1"/>
      </w:tcPr>
    </w:tblStylePr>
  </w:style>
  <w:style w:type="paragraph" w:styleId="TOC4">
    <w:name w:val="toc 4"/>
    <w:basedOn w:val="Normal"/>
    <w:next w:val="Normal"/>
    <w:autoRedefine/>
    <w:uiPriority w:val="39"/>
    <w:unhideWhenUsed/>
    <w:rsid w:val="003709D5"/>
    <w:pPr>
      <w:spacing w:after="0"/>
      <w:ind w:left="600"/>
    </w:pPr>
    <w:rPr>
      <w:rFonts w:cstheme="minorHAnsi"/>
      <w:szCs w:val="18"/>
    </w:rPr>
  </w:style>
  <w:style w:type="paragraph" w:styleId="TOC8">
    <w:name w:val="toc 8"/>
    <w:basedOn w:val="Normal"/>
    <w:next w:val="Normal"/>
    <w:autoRedefine/>
    <w:uiPriority w:val="39"/>
    <w:unhideWhenUsed/>
    <w:rsid w:val="00AF2792"/>
    <w:pPr>
      <w:spacing w:after="0"/>
      <w:ind w:left="1400"/>
    </w:pPr>
    <w:rPr>
      <w:rFonts w:cstheme="minorHAnsi"/>
      <w:sz w:val="18"/>
      <w:szCs w:val="18"/>
    </w:rPr>
  </w:style>
  <w:style w:type="paragraph" w:customStyle="1" w:styleId="ParagraphUnnumbered">
    <w:name w:val="Paragraph (Unnumbered)"/>
    <w:basedOn w:val="ParagraphNumbered"/>
    <w:autoRedefine/>
    <w:rsid w:val="00DC3A3B"/>
    <w:pPr>
      <w:numPr>
        <w:ilvl w:val="0"/>
        <w:numId w:val="0"/>
      </w:numPr>
      <w:outlineLvl w:val="9"/>
    </w:pPr>
    <w:rPr>
      <w:color w:val="19244B" w:themeColor="text1"/>
      <w:sz w:val="28"/>
      <w:szCs w:val="24"/>
    </w:rPr>
  </w:style>
  <w:style w:type="paragraph" w:customStyle="1" w:styleId="FrontCover">
    <w:name w:val="Front Cover"/>
    <w:basedOn w:val="Normal"/>
    <w:link w:val="FrontCoverChar"/>
    <w:autoRedefine/>
    <w:qFormat/>
    <w:rsid w:val="00DF0D00"/>
    <w:pPr>
      <w:spacing w:line="240" w:lineRule="auto"/>
    </w:pPr>
    <w:rPr>
      <w:rFonts w:ascii="Aptos" w:hAnsi="Aptos"/>
      <w:sz w:val="24"/>
    </w:rPr>
  </w:style>
  <w:style w:type="paragraph" w:customStyle="1" w:styleId="SubparagraphNumbered">
    <w:name w:val="Subparagraph (Numbered)"/>
    <w:basedOn w:val="Heading4"/>
    <w:autoRedefine/>
    <w:rsid w:val="00777820"/>
    <w:pPr>
      <w:ind w:left="1021" w:hanging="1021"/>
    </w:pPr>
    <w:rPr>
      <w:rFonts w:ascii="Aptos" w:hAnsi="Aptos"/>
      <w:color w:val="19244B" w:themeColor="text1"/>
      <w:spacing w:val="0"/>
    </w:rPr>
  </w:style>
  <w:style w:type="paragraph" w:customStyle="1" w:styleId="Tahoma24">
    <w:name w:val="Tahoma24"/>
    <w:basedOn w:val="Normal"/>
    <w:link w:val="Tahoma24Char"/>
    <w:rsid w:val="004F1E51"/>
    <w:pPr>
      <w:spacing w:line="240" w:lineRule="auto"/>
      <w:jc w:val="right"/>
    </w:pPr>
    <w:rPr>
      <w:color w:val="212549"/>
      <w:sz w:val="48"/>
    </w:rPr>
  </w:style>
  <w:style w:type="character" w:customStyle="1" w:styleId="FrontCoverChar">
    <w:name w:val="Front Cover Char"/>
    <w:basedOn w:val="DefaultParagraphFont"/>
    <w:link w:val="FrontCover"/>
    <w:rsid w:val="00DF0D00"/>
    <w:rPr>
      <w:rFonts w:ascii="Aptos" w:hAnsi="Aptos"/>
      <w:color w:val="19244B" w:themeColor="text1"/>
      <w:sz w:val="24"/>
    </w:rPr>
  </w:style>
  <w:style w:type="paragraph" w:customStyle="1" w:styleId="DocTitle">
    <w:name w:val="Doc Title"/>
    <w:basedOn w:val="Tahoma24"/>
    <w:link w:val="DocTitleChar"/>
    <w:autoRedefine/>
    <w:qFormat/>
    <w:rsid w:val="00DF0D00"/>
    <w:pPr>
      <w:pageBreakBefore/>
      <w:widowControl w:val="0"/>
    </w:pPr>
    <w:rPr>
      <w:rFonts w:ascii="Aptos" w:hAnsi="Aptos"/>
      <w:color w:val="19244B" w:themeColor="text1"/>
      <w:szCs w:val="18"/>
    </w:rPr>
  </w:style>
  <w:style w:type="character" w:customStyle="1" w:styleId="Tahoma24Char">
    <w:name w:val="Tahoma24 Char"/>
    <w:basedOn w:val="DefaultParagraphFont"/>
    <w:link w:val="Tahoma24"/>
    <w:rsid w:val="004F1E51"/>
    <w:rPr>
      <w:color w:val="212549"/>
      <w:sz w:val="48"/>
    </w:rPr>
  </w:style>
  <w:style w:type="paragraph" w:customStyle="1" w:styleId="TableStyle">
    <w:name w:val="Table Style"/>
    <w:basedOn w:val="Normal"/>
    <w:link w:val="TableStyleChar"/>
    <w:rsid w:val="006271DF"/>
    <w:rPr>
      <w:rFonts w:ascii="Tahoma" w:hAnsi="Tahoma" w:cs="Tahoma"/>
      <w:color w:val="FFFFFF" w:themeColor="background2"/>
    </w:rPr>
  </w:style>
  <w:style w:type="character" w:customStyle="1" w:styleId="DocTitleChar">
    <w:name w:val="Doc Title Char"/>
    <w:basedOn w:val="Tahoma24Char"/>
    <w:link w:val="DocTitle"/>
    <w:rsid w:val="00DF0D00"/>
    <w:rPr>
      <w:rFonts w:ascii="Aptos" w:hAnsi="Aptos"/>
      <w:color w:val="19244B" w:themeColor="text1"/>
      <w:sz w:val="48"/>
      <w:szCs w:val="18"/>
    </w:rPr>
  </w:style>
  <w:style w:type="paragraph" w:customStyle="1" w:styleId="Bierstadt12">
    <w:name w:val="Bierstadt12"/>
    <w:basedOn w:val="FrontCover"/>
    <w:link w:val="Bierstadt12Char"/>
    <w:rsid w:val="00867E1D"/>
    <w:rPr>
      <w:szCs w:val="24"/>
    </w:rPr>
  </w:style>
  <w:style w:type="character" w:customStyle="1" w:styleId="TableStyleChar">
    <w:name w:val="Table Style Char"/>
    <w:basedOn w:val="DefaultParagraphFont"/>
    <w:link w:val="TableStyle"/>
    <w:rsid w:val="006271DF"/>
    <w:rPr>
      <w:rFonts w:ascii="Tahoma" w:hAnsi="Tahoma" w:cs="Tahoma"/>
      <w:color w:val="FFFFFF" w:themeColor="background2"/>
    </w:rPr>
  </w:style>
  <w:style w:type="paragraph" w:styleId="TOC5">
    <w:name w:val="toc 5"/>
    <w:basedOn w:val="Normal"/>
    <w:next w:val="Normal"/>
    <w:autoRedefine/>
    <w:uiPriority w:val="39"/>
    <w:unhideWhenUsed/>
    <w:rsid w:val="00C1100B"/>
    <w:pPr>
      <w:spacing w:after="0"/>
      <w:ind w:left="800"/>
    </w:pPr>
    <w:rPr>
      <w:rFonts w:cstheme="minorHAnsi"/>
      <w:sz w:val="18"/>
      <w:szCs w:val="18"/>
    </w:rPr>
  </w:style>
  <w:style w:type="character" w:customStyle="1" w:styleId="Bierstadt12Char">
    <w:name w:val="Bierstadt12 Char"/>
    <w:basedOn w:val="FrontCoverChar"/>
    <w:link w:val="Bierstadt12"/>
    <w:rsid w:val="00867E1D"/>
    <w:rPr>
      <w:rFonts w:ascii="Bierstadt" w:hAnsi="Bierstadt"/>
      <w:color w:val="0A4293" w:themeColor="accent1"/>
      <w:sz w:val="24"/>
      <w:szCs w:val="24"/>
    </w:rPr>
  </w:style>
  <w:style w:type="paragraph" w:styleId="TOC6">
    <w:name w:val="toc 6"/>
    <w:basedOn w:val="Normal"/>
    <w:next w:val="Normal"/>
    <w:autoRedefine/>
    <w:uiPriority w:val="39"/>
    <w:unhideWhenUsed/>
    <w:rsid w:val="00C1100B"/>
    <w:pPr>
      <w:spacing w:after="0"/>
      <w:ind w:left="1000"/>
    </w:pPr>
    <w:rPr>
      <w:rFonts w:cstheme="minorHAnsi"/>
      <w:sz w:val="18"/>
      <w:szCs w:val="18"/>
    </w:rPr>
  </w:style>
  <w:style w:type="paragraph" w:styleId="TOC7">
    <w:name w:val="toc 7"/>
    <w:basedOn w:val="Normal"/>
    <w:next w:val="Normal"/>
    <w:autoRedefine/>
    <w:uiPriority w:val="39"/>
    <w:unhideWhenUsed/>
    <w:rsid w:val="00C1100B"/>
    <w:pPr>
      <w:spacing w:after="0"/>
      <w:ind w:left="1200"/>
    </w:pPr>
    <w:rPr>
      <w:rFonts w:cstheme="minorHAnsi"/>
      <w:sz w:val="18"/>
      <w:szCs w:val="18"/>
    </w:rPr>
  </w:style>
  <w:style w:type="paragraph" w:customStyle="1" w:styleId="IKMTOC">
    <w:name w:val="IKM TOC"/>
    <w:basedOn w:val="TOC1"/>
    <w:link w:val="IKMTOCChar"/>
    <w:rsid w:val="00FF49D9"/>
  </w:style>
  <w:style w:type="paragraph" w:customStyle="1" w:styleId="TOC">
    <w:name w:val="TOC"/>
    <w:basedOn w:val="IKMTOC"/>
    <w:next w:val="Heading1"/>
    <w:link w:val="TOCChar"/>
    <w:rsid w:val="00075D0A"/>
    <w:rPr>
      <w:b w:val="0"/>
      <w:color w:val="0A4293" w:themeColor="accent1"/>
    </w:rPr>
  </w:style>
  <w:style w:type="character" w:customStyle="1" w:styleId="TOC1Char">
    <w:name w:val="TOC 1 Char"/>
    <w:basedOn w:val="DefaultParagraphFont"/>
    <w:link w:val="TOC1"/>
    <w:uiPriority w:val="39"/>
    <w:rsid w:val="008573CD"/>
    <w:rPr>
      <w:rFonts w:cstheme="minorHAnsi"/>
      <w:b/>
      <w:bCs/>
      <w:sz w:val="22"/>
    </w:rPr>
  </w:style>
  <w:style w:type="character" w:customStyle="1" w:styleId="IKMTOCChar">
    <w:name w:val="IKM TOC Char"/>
    <w:basedOn w:val="TOC1Char"/>
    <w:link w:val="IKMTOC"/>
    <w:rsid w:val="00FF49D9"/>
    <w:rPr>
      <w:rFonts w:ascii="Tahoma" w:hAnsi="Tahoma" w:cstheme="minorHAnsi"/>
      <w:b/>
      <w:bCs/>
      <w:caps w:val="0"/>
      <w:color w:val="19244B" w:themeColor="text2"/>
      <w:sz w:val="22"/>
      <w:szCs w:val="22"/>
    </w:rPr>
  </w:style>
  <w:style w:type="paragraph" w:customStyle="1" w:styleId="TableTOC">
    <w:name w:val="TableTOC"/>
    <w:basedOn w:val="Normal"/>
    <w:link w:val="TableTOCChar"/>
    <w:rsid w:val="00A62D46"/>
    <w:rPr>
      <w:b/>
      <w:bCs/>
      <w:color w:val="0A4293" w:themeColor="accent1"/>
    </w:rPr>
  </w:style>
  <w:style w:type="character" w:customStyle="1" w:styleId="TOCChar">
    <w:name w:val="TOC Char"/>
    <w:basedOn w:val="IKMTOCChar"/>
    <w:link w:val="TOC"/>
    <w:rsid w:val="00075D0A"/>
    <w:rPr>
      <w:rFonts w:ascii="Tahoma" w:hAnsi="Tahoma" w:cstheme="minorHAnsi"/>
      <w:b w:val="0"/>
      <w:bCs/>
      <w:caps w:val="0"/>
      <w:color w:val="0A4293" w:themeColor="accent1"/>
      <w:sz w:val="22"/>
      <w:szCs w:val="22"/>
    </w:rPr>
  </w:style>
  <w:style w:type="paragraph" w:customStyle="1" w:styleId="Figures">
    <w:name w:val="Figures"/>
    <w:basedOn w:val="Normal"/>
    <w:link w:val="FiguresChar"/>
    <w:autoRedefine/>
    <w:qFormat/>
    <w:rsid w:val="00DF0D00"/>
    <w:rPr>
      <w:rFonts w:ascii="Aptos" w:hAnsi="Aptos"/>
      <w:b/>
      <w:bCs/>
    </w:rPr>
  </w:style>
  <w:style w:type="character" w:customStyle="1" w:styleId="TableTOCChar">
    <w:name w:val="TableTOC Char"/>
    <w:basedOn w:val="DefaultParagraphFont"/>
    <w:link w:val="TableTOC"/>
    <w:rsid w:val="00A62D46"/>
    <w:rPr>
      <w:rFonts w:ascii="Bierstadt" w:hAnsi="Bierstadt"/>
      <w:b/>
      <w:bCs/>
      <w:color w:val="0A4293" w:themeColor="accent1"/>
      <w:sz w:val="22"/>
    </w:rPr>
  </w:style>
  <w:style w:type="paragraph" w:customStyle="1" w:styleId="TableList">
    <w:name w:val="TableList"/>
    <w:basedOn w:val="Normal"/>
    <w:link w:val="TableListChar"/>
    <w:rsid w:val="00A62D46"/>
    <w:rPr>
      <w:b/>
      <w:bCs/>
      <w:color w:val="0A4293" w:themeColor="accent1"/>
    </w:rPr>
  </w:style>
  <w:style w:type="character" w:customStyle="1" w:styleId="FiguresChar">
    <w:name w:val="Figures Char"/>
    <w:basedOn w:val="DefaultParagraphFont"/>
    <w:link w:val="Figures"/>
    <w:rsid w:val="00DF0D00"/>
    <w:rPr>
      <w:rFonts w:ascii="Aptos" w:hAnsi="Aptos"/>
      <w:b/>
      <w:bCs/>
      <w:color w:val="19244B" w:themeColor="text1"/>
      <w:sz w:val="22"/>
    </w:rPr>
  </w:style>
  <w:style w:type="paragraph" w:customStyle="1" w:styleId="Appendix">
    <w:name w:val="Appendix"/>
    <w:basedOn w:val="body"/>
    <w:link w:val="AppendixChar"/>
    <w:autoRedefine/>
    <w:qFormat/>
    <w:rsid w:val="00F932D7"/>
    <w:pPr>
      <w:widowControl w:val="0"/>
      <w:spacing w:line="240" w:lineRule="auto"/>
      <w:jc w:val="center"/>
    </w:pPr>
    <w:rPr>
      <w:rFonts w:ascii="Aptos" w:hAnsi="Aptos"/>
      <w:b/>
      <w:bCs/>
      <w:sz w:val="44"/>
    </w:rPr>
  </w:style>
  <w:style w:type="character" w:customStyle="1" w:styleId="TableListChar">
    <w:name w:val="TableList Char"/>
    <w:basedOn w:val="DefaultParagraphFont"/>
    <w:link w:val="TableList"/>
    <w:rsid w:val="00A62D46"/>
    <w:rPr>
      <w:rFonts w:ascii="Bierstadt" w:hAnsi="Bierstadt"/>
      <w:b/>
      <w:bCs/>
      <w:color w:val="0A4293" w:themeColor="accent1"/>
      <w:sz w:val="22"/>
    </w:rPr>
  </w:style>
  <w:style w:type="character" w:customStyle="1" w:styleId="AppendixChar">
    <w:name w:val="Appendix Char"/>
    <w:basedOn w:val="bodyChar"/>
    <w:link w:val="Appendix"/>
    <w:rsid w:val="00F932D7"/>
    <w:rPr>
      <w:rFonts w:ascii="Aptos" w:hAnsi="Aptos"/>
      <w:b/>
      <w:bCs/>
      <w:color w:val="19244B" w:themeColor="text1"/>
      <w:sz w:val="44"/>
    </w:rPr>
  </w:style>
  <w:style w:type="paragraph" w:customStyle="1" w:styleId="Photos">
    <w:name w:val="Photos"/>
    <w:basedOn w:val="body"/>
    <w:link w:val="PhotosChar"/>
    <w:autoRedefine/>
    <w:qFormat/>
    <w:rsid w:val="003A7B5D"/>
    <w:rPr>
      <w:rFonts w:ascii="Aptos" w:hAnsi="Aptos"/>
      <w:b/>
      <w:bCs/>
      <w:kern w:val="22"/>
    </w:rPr>
  </w:style>
  <w:style w:type="character" w:customStyle="1" w:styleId="PhotosChar">
    <w:name w:val="Photos Char"/>
    <w:basedOn w:val="bodyChar"/>
    <w:link w:val="Photos"/>
    <w:rsid w:val="003A7B5D"/>
    <w:rPr>
      <w:rFonts w:ascii="Aptos" w:hAnsi="Aptos"/>
      <w:b/>
      <w:bCs/>
      <w:color w:val="19244B" w:themeColor="text1"/>
      <w:kern w:val="22"/>
      <w:sz w:val="22"/>
    </w:rPr>
  </w:style>
  <w:style w:type="paragraph" w:customStyle="1" w:styleId="Drawings">
    <w:name w:val="Drawings"/>
    <w:basedOn w:val="body"/>
    <w:link w:val="DrawingsChar"/>
    <w:autoRedefine/>
    <w:qFormat/>
    <w:rsid w:val="008A53D3"/>
    <w:pPr>
      <w:spacing w:before="120"/>
    </w:pPr>
    <w:rPr>
      <w:rFonts w:ascii="Aptos" w:hAnsi="Aptos"/>
      <w:b/>
    </w:rPr>
  </w:style>
  <w:style w:type="character" w:customStyle="1" w:styleId="DrawingsChar">
    <w:name w:val="Drawings Char"/>
    <w:basedOn w:val="DefaultParagraphFont"/>
    <w:link w:val="Drawings"/>
    <w:rsid w:val="008A53D3"/>
    <w:rPr>
      <w:rFonts w:ascii="Aptos" w:hAnsi="Aptos"/>
      <w:b/>
      <w:color w:val="19244B" w:themeColor="text1"/>
      <w:sz w:val="22"/>
    </w:rPr>
  </w:style>
  <w:style w:type="paragraph" w:customStyle="1" w:styleId="Bullet1">
    <w:name w:val="Bullet 1"/>
    <w:basedOn w:val="FlowerBullet"/>
    <w:link w:val="Bullet1Char"/>
    <w:autoRedefine/>
    <w:qFormat/>
    <w:rsid w:val="00DF0D00"/>
    <w:pPr>
      <w:widowControl w:val="0"/>
      <w:numPr>
        <w:numId w:val="4"/>
      </w:numPr>
      <w:ind w:left="1077" w:hanging="357"/>
    </w:pPr>
  </w:style>
  <w:style w:type="character" w:customStyle="1" w:styleId="Bullet1Char">
    <w:name w:val="Bullet 1 Char"/>
    <w:basedOn w:val="FlowerBulletChar"/>
    <w:link w:val="Bullet1"/>
    <w:rsid w:val="00DF0D00"/>
    <w:rPr>
      <w:rFonts w:ascii="Aptos" w:eastAsia="Times New Roman" w:hAnsi="Aptos" w:cs="Times New Roman"/>
      <w:color w:val="19244B" w:themeColor="text1"/>
      <w:kern w:val="22"/>
      <w:sz w:val="22"/>
    </w:rPr>
  </w:style>
  <w:style w:type="paragraph" w:customStyle="1" w:styleId="TOC80">
    <w:name w:val="TOC8"/>
    <w:basedOn w:val="TOC1"/>
    <w:link w:val="TOC8Char"/>
    <w:rsid w:val="00C223CC"/>
    <w:rPr>
      <w:noProof/>
      <w:color w:val="0A4293" w:themeColor="accent1"/>
    </w:rPr>
  </w:style>
  <w:style w:type="paragraph" w:customStyle="1" w:styleId="TOCTP">
    <w:name w:val="TOCTP"/>
    <w:basedOn w:val="TOC1"/>
    <w:link w:val="TOCTPChar"/>
    <w:rsid w:val="00B7788D"/>
    <w:rPr>
      <w:noProof/>
      <w:color w:val="0A4293" w:themeColor="accent1"/>
    </w:rPr>
  </w:style>
  <w:style w:type="character" w:customStyle="1" w:styleId="TOC8Char">
    <w:name w:val="TOC8 Char"/>
    <w:basedOn w:val="TOC1Char"/>
    <w:link w:val="TOC80"/>
    <w:rsid w:val="00C223CC"/>
    <w:rPr>
      <w:rFonts w:cstheme="minorHAnsi"/>
      <w:b/>
      <w:bCs/>
      <w:caps w:val="0"/>
      <w:noProof/>
      <w:color w:val="0A4293" w:themeColor="accent1"/>
      <w:sz w:val="22"/>
    </w:rPr>
  </w:style>
  <w:style w:type="character" w:customStyle="1" w:styleId="TOCTPChar">
    <w:name w:val="TOCTP Char"/>
    <w:basedOn w:val="TOC1Char"/>
    <w:link w:val="TOCTP"/>
    <w:rsid w:val="00B7788D"/>
    <w:rPr>
      <w:rFonts w:cstheme="minorHAnsi"/>
      <w:b/>
      <w:bCs/>
      <w:caps w:val="0"/>
      <w:noProof/>
      <w:color w:val="0A4293" w:themeColor="accent1"/>
      <w:sz w:val="22"/>
    </w:rPr>
  </w:style>
  <w:style w:type="table" w:styleId="GridTable4-Accent1">
    <w:name w:val="Grid Table 4 Accent 1"/>
    <w:basedOn w:val="TableNormal"/>
    <w:uiPriority w:val="49"/>
    <w:rsid w:val="0079324A"/>
    <w:pPr>
      <w:spacing w:after="0" w:line="240" w:lineRule="auto"/>
    </w:pPr>
    <w:tblPr>
      <w:tblStyleRowBandSize w:val="1"/>
      <w:tblStyleColBandSize w:val="1"/>
      <w:tblBorders>
        <w:top w:val="single" w:sz="4" w:space="0" w:color="3883F1" w:themeColor="accent1" w:themeTint="99"/>
        <w:left w:val="single" w:sz="4" w:space="0" w:color="3883F1" w:themeColor="accent1" w:themeTint="99"/>
        <w:bottom w:val="single" w:sz="4" w:space="0" w:color="3883F1" w:themeColor="accent1" w:themeTint="99"/>
        <w:right w:val="single" w:sz="4" w:space="0" w:color="3883F1" w:themeColor="accent1" w:themeTint="99"/>
        <w:insideH w:val="single" w:sz="4" w:space="0" w:color="3883F1" w:themeColor="accent1" w:themeTint="99"/>
        <w:insideV w:val="single" w:sz="4" w:space="0" w:color="3883F1" w:themeColor="accent1" w:themeTint="99"/>
      </w:tblBorders>
    </w:tblPr>
    <w:tblStylePr w:type="firstRow">
      <w:rPr>
        <w:b/>
        <w:bCs/>
        <w:color w:val="FFFFFF" w:themeColor="background1"/>
      </w:rPr>
      <w:tblPr/>
      <w:tcPr>
        <w:tcBorders>
          <w:top w:val="single" w:sz="4" w:space="0" w:color="0A4293" w:themeColor="accent1"/>
          <w:left w:val="single" w:sz="4" w:space="0" w:color="0A4293" w:themeColor="accent1"/>
          <w:bottom w:val="single" w:sz="4" w:space="0" w:color="0A4293" w:themeColor="accent1"/>
          <w:right w:val="single" w:sz="4" w:space="0" w:color="0A4293" w:themeColor="accent1"/>
          <w:insideH w:val="nil"/>
          <w:insideV w:val="nil"/>
        </w:tcBorders>
        <w:shd w:val="clear" w:color="auto" w:fill="0A4293" w:themeFill="accent1"/>
      </w:tcPr>
    </w:tblStylePr>
    <w:tblStylePr w:type="lastRow">
      <w:rPr>
        <w:b/>
        <w:bCs/>
      </w:rPr>
      <w:tblPr/>
      <w:tcPr>
        <w:tcBorders>
          <w:top w:val="double" w:sz="4" w:space="0" w:color="0A4293" w:themeColor="accent1"/>
        </w:tcBorders>
      </w:tcPr>
    </w:tblStylePr>
    <w:tblStylePr w:type="firstCol">
      <w:rPr>
        <w:b/>
        <w:bCs/>
      </w:rPr>
    </w:tblStylePr>
    <w:tblStylePr w:type="lastCol">
      <w:rPr>
        <w:b/>
        <w:bCs/>
      </w:rPr>
    </w:tblStylePr>
    <w:tblStylePr w:type="band1Vert">
      <w:tblPr/>
      <w:tcPr>
        <w:shd w:val="clear" w:color="auto" w:fill="BCD5FA" w:themeFill="accent1" w:themeFillTint="33"/>
      </w:tcPr>
    </w:tblStylePr>
    <w:tblStylePr w:type="band1Horz">
      <w:tblPr/>
      <w:tcPr>
        <w:shd w:val="clear" w:color="auto" w:fill="BCD5FA" w:themeFill="accent1" w:themeFillTint="33"/>
      </w:tcPr>
    </w:tblStylePr>
    <w:tblStylePr w:type="band2Horz">
      <w:tblPr/>
      <w:tcPr>
        <w:tcBorders>
          <w:top w:val="nil"/>
          <w:left w:val="nil"/>
          <w:bottom w:val="nil"/>
          <w:right w:val="nil"/>
          <w:insideH w:val="nil"/>
          <w:insideV w:val="nil"/>
          <w:tl2br w:val="nil"/>
          <w:tr2bl w:val="nil"/>
        </w:tcBorders>
      </w:tcPr>
    </w:tblStylePr>
  </w:style>
  <w:style w:type="paragraph" w:styleId="Revision">
    <w:name w:val="Revision"/>
    <w:hidden/>
    <w:uiPriority w:val="99"/>
    <w:semiHidden/>
    <w:rsid w:val="00287688"/>
    <w:pPr>
      <w:spacing w:after="0" w:line="240" w:lineRule="auto"/>
    </w:pPr>
  </w:style>
  <w:style w:type="paragraph" w:customStyle="1" w:styleId="Tables">
    <w:name w:val="Tables"/>
    <w:basedOn w:val="body"/>
    <w:link w:val="TablesChar"/>
    <w:autoRedefine/>
    <w:qFormat/>
    <w:rsid w:val="00DF0D00"/>
    <w:pPr>
      <w:spacing w:before="120"/>
    </w:pPr>
    <w:rPr>
      <w:rFonts w:ascii="Aptos" w:hAnsi="Aptos"/>
      <w:b/>
    </w:rPr>
  </w:style>
  <w:style w:type="character" w:customStyle="1" w:styleId="TablesChar">
    <w:name w:val="Tables Char"/>
    <w:basedOn w:val="bodyChar"/>
    <w:link w:val="Tables"/>
    <w:rsid w:val="00DF0D00"/>
    <w:rPr>
      <w:rFonts w:ascii="Aptos" w:hAnsi="Aptos"/>
      <w:b/>
      <w:color w:val="19244B" w:themeColor="text1"/>
      <w:sz w:val="22"/>
    </w:rPr>
  </w:style>
  <w:style w:type="table" w:styleId="TableGrid">
    <w:name w:val="Table Grid"/>
    <w:basedOn w:val="TableNormal"/>
    <w:rsid w:val="005135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Ptable">
    <w:name w:val="TPtable"/>
    <w:basedOn w:val="TableNormal"/>
    <w:uiPriority w:val="99"/>
    <w:rsid w:val="00CA41A9"/>
    <w:pPr>
      <w:spacing w:after="0" w:line="240" w:lineRule="auto"/>
    </w:pPr>
    <w:tblPr/>
  </w:style>
  <w:style w:type="table" w:styleId="TableGridLight">
    <w:name w:val="Grid Table Light"/>
    <w:basedOn w:val="TableNormal"/>
    <w:uiPriority w:val="40"/>
    <w:rsid w:val="000E0B5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eferences">
    <w:name w:val="References"/>
    <w:basedOn w:val="Appendix"/>
    <w:link w:val="ReferencesChar"/>
    <w:autoRedefine/>
    <w:qFormat/>
    <w:rsid w:val="00297987"/>
  </w:style>
  <w:style w:type="character" w:customStyle="1" w:styleId="ReferencesChar">
    <w:name w:val="References Char"/>
    <w:basedOn w:val="AppendixChar"/>
    <w:link w:val="References"/>
    <w:rsid w:val="00297987"/>
    <w:rPr>
      <w:rFonts w:ascii="Bierstadt" w:hAnsi="Bierstadt"/>
      <w:b/>
      <w:bCs/>
      <w:color w:val="0A4293" w:themeColor="accent1"/>
      <w:sz w:val="44"/>
      <w:u w:val="single"/>
    </w:rPr>
  </w:style>
  <w:style w:type="paragraph" w:customStyle="1" w:styleId="Sub-Heading">
    <w:name w:val="Sub-Heading"/>
    <w:basedOn w:val="Normal"/>
    <w:next w:val="Normal"/>
    <w:link w:val="Sub-HeadingChar"/>
    <w:autoRedefine/>
    <w:qFormat/>
    <w:rsid w:val="008A53D3"/>
    <w:pPr>
      <w:spacing w:after="240" w:line="240" w:lineRule="auto"/>
      <w:ind w:left="851"/>
    </w:pPr>
    <w:rPr>
      <w:rFonts w:ascii="Aptos" w:hAnsi="Aptos"/>
      <w:b/>
      <w:bCs/>
    </w:rPr>
  </w:style>
  <w:style w:type="character" w:customStyle="1" w:styleId="Sub-HeadingChar">
    <w:name w:val="Sub-Heading Char"/>
    <w:basedOn w:val="Heading3Char"/>
    <w:link w:val="Sub-Heading"/>
    <w:rsid w:val="008A53D3"/>
    <w:rPr>
      <w:rFonts w:ascii="Aptos" w:hAnsi="Aptos"/>
      <w:b/>
      <w:bCs/>
      <w:color w:val="19244B" w:themeColor="text1"/>
      <w:sz w:val="22"/>
      <w:shd w:val="clear" w:color="auto" w:fill="FFFFFF" w:themeFill="background1"/>
    </w:rPr>
  </w:style>
  <w:style w:type="paragraph" w:customStyle="1" w:styleId="Sub-Heading2">
    <w:name w:val="Sub-Heading 2"/>
    <w:basedOn w:val="Normal"/>
    <w:link w:val="Sub-Heading2Char"/>
    <w:autoRedefine/>
    <w:qFormat/>
    <w:rsid w:val="008A53D3"/>
    <w:pPr>
      <w:spacing w:after="240" w:line="240" w:lineRule="auto"/>
      <w:ind w:left="851"/>
    </w:pPr>
    <w:rPr>
      <w:b/>
      <w:i/>
      <w:iCs/>
    </w:rPr>
  </w:style>
  <w:style w:type="character" w:customStyle="1" w:styleId="Sub-Heading2Char">
    <w:name w:val="Sub-Heading 2 Char"/>
    <w:basedOn w:val="Sub-HeadingChar"/>
    <w:link w:val="Sub-Heading2"/>
    <w:rsid w:val="008A53D3"/>
    <w:rPr>
      <w:rFonts w:asciiTheme="majorHAnsi" w:hAnsiTheme="majorHAnsi"/>
      <w:b/>
      <w:bCs w:val="0"/>
      <w:i/>
      <w:iCs/>
      <w:color w:val="19244B" w:themeColor="text1"/>
      <w:sz w:val="22"/>
      <w:shd w:val="clear" w:color="auto" w:fill="FFFFFF" w:themeFill="background1"/>
    </w:rPr>
  </w:style>
  <w:style w:type="paragraph" w:customStyle="1" w:styleId="Bullet2">
    <w:name w:val="Bullet 2"/>
    <w:basedOn w:val="Bullet1"/>
    <w:link w:val="Bullet2Char"/>
    <w:autoRedefine/>
    <w:qFormat/>
    <w:rsid w:val="00BA569E"/>
    <w:pPr>
      <w:numPr>
        <w:ilvl w:val="1"/>
      </w:numPr>
      <w:ind w:left="1560" w:hanging="426"/>
    </w:pPr>
  </w:style>
  <w:style w:type="character" w:customStyle="1" w:styleId="Bullet2Char">
    <w:name w:val="Bullet 2 Char"/>
    <w:basedOn w:val="Bullet1Char"/>
    <w:link w:val="Bullet2"/>
    <w:rsid w:val="00BA569E"/>
    <w:rPr>
      <w:rFonts w:ascii="Aptos" w:eastAsia="Times New Roman" w:hAnsi="Aptos" w:cs="Times New Roman"/>
      <w:color w:val="19244B" w:themeColor="text1"/>
      <w:kern w:val="22"/>
      <w:sz w:val="22"/>
    </w:rPr>
  </w:style>
  <w:style w:type="paragraph" w:customStyle="1" w:styleId="Bullet3">
    <w:name w:val="Bullet 3"/>
    <w:basedOn w:val="Bullet1"/>
    <w:link w:val="Bullet3Char"/>
    <w:autoRedefine/>
    <w:qFormat/>
    <w:rsid w:val="00BA569E"/>
    <w:pPr>
      <w:ind w:left="1985" w:hanging="425"/>
    </w:pPr>
  </w:style>
  <w:style w:type="character" w:customStyle="1" w:styleId="Bullet3Char">
    <w:name w:val="Bullet 3 Char"/>
    <w:basedOn w:val="Bullet2Char"/>
    <w:link w:val="Bullet3"/>
    <w:rsid w:val="00CA41EA"/>
    <w:rPr>
      <w:rFonts w:ascii="Aptos" w:eastAsia="Times New Roman" w:hAnsi="Aptos" w:cs="Times New Roman"/>
      <w:color w:val="19244B" w:themeColor="text1"/>
      <w:kern w:val="22"/>
      <w:sz w:val="22"/>
    </w:rPr>
  </w:style>
  <w:style w:type="paragraph" w:styleId="CommentSubject">
    <w:name w:val="annotation subject"/>
    <w:basedOn w:val="CommentText"/>
    <w:next w:val="CommentText"/>
    <w:link w:val="CommentSubjectChar"/>
    <w:uiPriority w:val="99"/>
    <w:semiHidden/>
    <w:unhideWhenUsed/>
    <w:rsid w:val="00BA569E"/>
    <w:pPr>
      <w:spacing w:after="120"/>
    </w:pPr>
    <w:rPr>
      <w:rFonts w:asciiTheme="minorHAnsi" w:eastAsiaTheme="minorEastAsia" w:hAnsiTheme="minorHAnsi" w:cstheme="minorBidi"/>
      <w:b/>
      <w:bCs/>
      <w:sz w:val="20"/>
    </w:rPr>
  </w:style>
  <w:style w:type="character" w:customStyle="1" w:styleId="CommentSubjectChar">
    <w:name w:val="Comment Subject Char"/>
    <w:basedOn w:val="CommentTextChar"/>
    <w:link w:val="CommentSubject"/>
    <w:uiPriority w:val="99"/>
    <w:semiHidden/>
    <w:rsid w:val="00BA569E"/>
    <w:rPr>
      <w:rFonts w:ascii="Times New Roman" w:eastAsia="Times New Roman" w:hAnsi="Times New Roman" w:cs="Times New Roman"/>
      <w:b/>
      <w:bCs/>
      <w:sz w:val="24"/>
    </w:rPr>
  </w:style>
  <w:style w:type="character" w:styleId="UnresolvedMention">
    <w:name w:val="Unresolved Mention"/>
    <w:basedOn w:val="DefaultParagraphFont"/>
    <w:uiPriority w:val="99"/>
    <w:semiHidden/>
    <w:unhideWhenUsed/>
    <w:rsid w:val="004F752A"/>
    <w:rPr>
      <w:color w:val="605E5C"/>
      <w:shd w:val="clear" w:color="auto" w:fill="E1DFDD"/>
    </w:rPr>
  </w:style>
  <w:style w:type="character" w:customStyle="1" w:styleId="PlainTextChar">
    <w:name w:val="Plain Text Char"/>
    <w:basedOn w:val="DefaultParagraphFont"/>
    <w:link w:val="PlainText"/>
    <w:uiPriority w:val="99"/>
    <w:rsid w:val="001F4D56"/>
    <w:rPr>
      <w:rFonts w:ascii="Consolas" w:hAnsi="Consolas"/>
      <w:sz w:val="21"/>
      <w:szCs w:val="21"/>
    </w:rPr>
  </w:style>
  <w:style w:type="paragraph" w:customStyle="1" w:styleId="MabTextTable">
    <w:name w:val="Mab Text Table"/>
    <w:basedOn w:val="Normal"/>
    <w:link w:val="MabTextTableChar"/>
    <w:rsid w:val="00D70DB3"/>
    <w:pPr>
      <w:suppressAutoHyphens/>
      <w:spacing w:before="120" w:line="240" w:lineRule="auto"/>
    </w:pPr>
    <w:rPr>
      <w:rFonts w:ascii="Arial" w:eastAsia="Times New Roman" w:hAnsi="Arial" w:cs="Times New Roman"/>
      <w:lang w:eastAsia="en-GB"/>
    </w:rPr>
  </w:style>
  <w:style w:type="character" w:customStyle="1" w:styleId="MabTextTableChar">
    <w:name w:val="Mab Text Table Char"/>
    <w:basedOn w:val="DefaultParagraphFont"/>
    <w:link w:val="MabTextTable"/>
    <w:rsid w:val="00D70DB3"/>
    <w:rPr>
      <w:rFonts w:ascii="Arial" w:eastAsia="Times New Roman" w:hAnsi="Arial" w:cs="Times New Roman"/>
      <w:color w:val="19244B" w:themeColor="text1"/>
      <w:lang w:eastAsia="en-GB"/>
    </w:rPr>
  </w:style>
  <w:style w:type="paragraph" w:customStyle="1" w:styleId="ParagraphNumbered">
    <w:name w:val="Paragraph (Numbered)"/>
    <w:basedOn w:val="Heading3"/>
    <w:autoRedefine/>
    <w:rsid w:val="00777820"/>
    <w:pPr>
      <w:widowControl w:val="0"/>
    </w:pPr>
    <w:rPr>
      <w:rFonts w:ascii="Aptos" w:hAnsi="Aptos"/>
      <w:color w:val="auto"/>
    </w:rPr>
  </w:style>
  <w:style w:type="table" w:customStyle="1" w:styleId="IKMTableFormat">
    <w:name w:val="IKM Table Format"/>
    <w:basedOn w:val="TableNormal"/>
    <w:uiPriority w:val="99"/>
    <w:rsid w:val="00C22110"/>
    <w:pPr>
      <w:spacing w:before="60" w:after="60" w:line="240" w:lineRule="auto"/>
    </w:pPr>
    <w:rPr>
      <w:color w:val="0A4293" w:themeColor="accent1"/>
      <w:sz w:val="22"/>
    </w:rPr>
    <w:tblPr>
      <w:tblBorders>
        <w:top w:val="single" w:sz="4" w:space="0" w:color="8496D6" w:themeColor="text1" w:themeTint="66"/>
        <w:left w:val="single" w:sz="4" w:space="0" w:color="8496D6" w:themeColor="text1" w:themeTint="66"/>
        <w:bottom w:val="single" w:sz="4" w:space="0" w:color="8496D6" w:themeColor="text1" w:themeTint="66"/>
        <w:right w:val="single" w:sz="4" w:space="0" w:color="8496D6" w:themeColor="text1" w:themeTint="66"/>
        <w:insideH w:val="single" w:sz="4" w:space="0" w:color="8496D6" w:themeColor="text1" w:themeTint="66"/>
        <w:insideV w:val="single" w:sz="4" w:space="0" w:color="8496D6" w:themeColor="text1" w:themeTint="66"/>
      </w:tblBorders>
    </w:tblPr>
    <w:tcPr>
      <w:vAlign w:val="center"/>
    </w:tcPr>
    <w:tblStylePr w:type="firstRow">
      <w:pPr>
        <w:wordWrap/>
        <w:jc w:val="left"/>
      </w:pPr>
      <w:rPr>
        <w:rFonts w:ascii="Microsoft YaHei Light" w:hAnsi="Microsoft YaHei Light"/>
        <w:b w:val="0"/>
        <w:i w:val="0"/>
        <w:caps w:val="0"/>
        <w:smallCaps w:val="0"/>
        <w:strike w:val="0"/>
        <w:dstrike w:val="0"/>
        <w:vanish w:val="0"/>
        <w:color w:val="FFFFFF" w:themeColor="background2"/>
        <w:sz w:val="22"/>
        <w:u w:val="none"/>
        <w:vertAlign w:val="baseline"/>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A4293" w:themeFill="accent1"/>
      </w:tcPr>
    </w:tblStylePr>
  </w:style>
  <w:style w:type="paragraph" w:styleId="NormalIndent">
    <w:name w:val="Normal Indent"/>
    <w:basedOn w:val="Normal"/>
    <w:uiPriority w:val="99"/>
    <w:semiHidden/>
    <w:unhideWhenUsed/>
    <w:rsid w:val="004D53CD"/>
    <w:pPr>
      <w:ind w:left="720"/>
    </w:pPr>
  </w:style>
  <w:style w:type="character" w:customStyle="1" w:styleId="ListParagraphChar">
    <w:name w:val="List Paragraph Char"/>
    <w:aliases w:val="Bullet List 1 Char"/>
    <w:link w:val="ListParagraph"/>
    <w:uiPriority w:val="34"/>
    <w:locked/>
    <w:rsid w:val="00E560F3"/>
    <w:rPr>
      <w:rFonts w:asciiTheme="majorHAnsi" w:hAnsiTheme="majorHAnsi"/>
      <w:color w:val="19244B" w:themeColor="text1"/>
      <w:sz w:val="22"/>
    </w:rPr>
  </w:style>
  <w:style w:type="table" w:styleId="PlainTable2">
    <w:name w:val="Plain Table 2"/>
    <w:basedOn w:val="TableNormal"/>
    <w:uiPriority w:val="42"/>
    <w:rsid w:val="00E560F3"/>
    <w:pPr>
      <w:spacing w:after="0" w:line="240" w:lineRule="auto"/>
    </w:pPr>
    <w:tblPr>
      <w:tblStyleRowBandSize w:val="1"/>
      <w:tblStyleColBandSize w:val="1"/>
      <w:tblBorders>
        <w:top w:val="single" w:sz="4" w:space="0" w:color="647BCB" w:themeColor="text1" w:themeTint="80"/>
        <w:bottom w:val="single" w:sz="4" w:space="0" w:color="647BCB" w:themeColor="text1" w:themeTint="80"/>
      </w:tblBorders>
    </w:tblPr>
    <w:tblStylePr w:type="firstRow">
      <w:rPr>
        <w:b/>
        <w:bCs/>
      </w:rPr>
      <w:tblPr/>
      <w:tcPr>
        <w:tcBorders>
          <w:bottom w:val="single" w:sz="4" w:space="0" w:color="647BCB" w:themeColor="text1" w:themeTint="80"/>
        </w:tcBorders>
      </w:tcPr>
    </w:tblStylePr>
    <w:tblStylePr w:type="lastRow">
      <w:rPr>
        <w:b/>
        <w:bCs/>
      </w:rPr>
      <w:tblPr/>
      <w:tcPr>
        <w:tcBorders>
          <w:top w:val="single" w:sz="4" w:space="0" w:color="647BCB" w:themeColor="text1" w:themeTint="80"/>
        </w:tcBorders>
      </w:tcPr>
    </w:tblStylePr>
    <w:tblStylePr w:type="firstCol">
      <w:rPr>
        <w:b/>
        <w:bCs/>
      </w:rPr>
    </w:tblStylePr>
    <w:tblStylePr w:type="lastCol">
      <w:rPr>
        <w:b/>
        <w:bCs/>
      </w:rPr>
    </w:tblStylePr>
    <w:tblStylePr w:type="band1Vert">
      <w:tblPr/>
      <w:tcPr>
        <w:tcBorders>
          <w:left w:val="single" w:sz="4" w:space="0" w:color="647BCB" w:themeColor="text1" w:themeTint="80"/>
          <w:right w:val="single" w:sz="4" w:space="0" w:color="647BCB" w:themeColor="text1" w:themeTint="80"/>
        </w:tcBorders>
      </w:tcPr>
    </w:tblStylePr>
    <w:tblStylePr w:type="band2Vert">
      <w:tblPr/>
      <w:tcPr>
        <w:tcBorders>
          <w:left w:val="single" w:sz="4" w:space="0" w:color="647BCB" w:themeColor="text1" w:themeTint="80"/>
          <w:right w:val="single" w:sz="4" w:space="0" w:color="647BCB" w:themeColor="text1" w:themeTint="80"/>
        </w:tcBorders>
      </w:tcPr>
    </w:tblStylePr>
    <w:tblStylePr w:type="band1Horz">
      <w:tblPr/>
      <w:tcPr>
        <w:tcBorders>
          <w:top w:val="single" w:sz="4" w:space="0" w:color="647BCB" w:themeColor="text1" w:themeTint="80"/>
          <w:bottom w:val="single" w:sz="4" w:space="0" w:color="647BCB" w:themeColor="text1" w:themeTint="80"/>
        </w:tcBorders>
      </w:tcPr>
    </w:tblStylePr>
  </w:style>
  <w:style w:type="paragraph" w:styleId="BodyText">
    <w:name w:val="Body Text"/>
    <w:basedOn w:val="Normal"/>
    <w:link w:val="BodyTextChar"/>
    <w:uiPriority w:val="99"/>
    <w:unhideWhenUsed/>
    <w:qFormat/>
    <w:rsid w:val="00E560F3"/>
    <w:pPr>
      <w:spacing w:line="259" w:lineRule="auto"/>
    </w:pPr>
    <w:rPr>
      <w:rFonts w:ascii="Aptos Light" w:eastAsiaTheme="minorHAnsi" w:hAnsi="Aptos Light"/>
      <w:kern w:val="2"/>
      <w:szCs w:val="22"/>
      <w14:ligatures w14:val="standardContextual"/>
    </w:rPr>
  </w:style>
  <w:style w:type="character" w:customStyle="1" w:styleId="BodyTextChar">
    <w:name w:val="Body Text Char"/>
    <w:basedOn w:val="DefaultParagraphFont"/>
    <w:link w:val="BodyText"/>
    <w:uiPriority w:val="99"/>
    <w:rsid w:val="00E560F3"/>
    <w:rPr>
      <w:rFonts w:ascii="Aptos Light" w:eastAsiaTheme="minorHAnsi" w:hAnsi="Aptos Light"/>
      <w:color w:val="19244B" w:themeColor="text1"/>
      <w:kern w:val="2"/>
      <w:sz w:val="22"/>
      <w:szCs w:val="22"/>
      <w14:ligatures w14:val="standardContextual"/>
    </w:rPr>
  </w:style>
  <w:style w:type="paragraph" w:styleId="NormalWeb">
    <w:name w:val="Normal (Web)"/>
    <w:basedOn w:val="Normal"/>
    <w:uiPriority w:val="99"/>
    <w:unhideWhenUsed/>
    <w:rsid w:val="00472EE9"/>
    <w:pPr>
      <w:spacing w:before="100" w:beforeAutospacing="1" w:after="100" w:afterAutospacing="1" w:line="240" w:lineRule="auto"/>
      <w:jc w:val="left"/>
    </w:pPr>
    <w:rPr>
      <w:rFonts w:ascii="Times New Roman" w:eastAsia="Times New Roman" w:hAnsi="Times New Roman" w:cs="Times New Roman"/>
      <w:color w:val="auto"/>
      <w:sz w:val="24"/>
      <w:szCs w:val="24"/>
      <w:lang w:eastAsia="en-GB"/>
    </w:rPr>
  </w:style>
  <w:style w:type="character" w:styleId="Mention">
    <w:name w:val="Mention"/>
    <w:basedOn w:val="DefaultParagraphFont"/>
    <w:uiPriority w:val="99"/>
    <w:unhideWhenUsed/>
    <w:rsid w:val="004C6AF7"/>
    <w:rPr>
      <w:color w:val="2B579A"/>
      <w:shd w:val="clear" w:color="auto" w:fill="E1DFDD"/>
    </w:rPr>
  </w:style>
  <w:style w:type="paragraph" w:customStyle="1" w:styleId="paragraph">
    <w:name w:val="paragraph"/>
    <w:basedOn w:val="Normal"/>
    <w:rsid w:val="007D1033"/>
    <w:pPr>
      <w:spacing w:before="100" w:beforeAutospacing="1" w:after="100" w:afterAutospacing="1" w:line="240" w:lineRule="auto"/>
      <w:jc w:val="left"/>
    </w:pPr>
    <w:rPr>
      <w:rFonts w:ascii="Times New Roman" w:eastAsia="Times New Roman" w:hAnsi="Times New Roman" w:cs="Times New Roman"/>
      <w:color w:val="auto"/>
      <w:sz w:val="24"/>
      <w:szCs w:val="24"/>
      <w:lang w:eastAsia="en-GB"/>
    </w:rPr>
  </w:style>
  <w:style w:type="character" w:customStyle="1" w:styleId="normaltextrun">
    <w:name w:val="normaltextrun"/>
    <w:basedOn w:val="DefaultParagraphFont"/>
    <w:rsid w:val="007D1033"/>
  </w:style>
  <w:style w:type="character" w:customStyle="1" w:styleId="eop">
    <w:name w:val="eop"/>
    <w:basedOn w:val="DefaultParagraphFont"/>
    <w:rsid w:val="007D10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4.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281C6E2156C43078E659B92E5A06E01"/>
        <w:category>
          <w:name w:val="General"/>
          <w:gallery w:val="placeholder"/>
        </w:category>
        <w:types>
          <w:type w:val="bbPlcHdr"/>
        </w:types>
        <w:behaviors>
          <w:behavior w:val="content"/>
        </w:behaviors>
        <w:guid w:val="{0EAEBCAD-18BE-4284-AC51-705F64666ECE}"/>
      </w:docPartPr>
      <w:docPartBody>
        <w:p w:rsidR="00C3293D" w:rsidRDefault="00C3293D">
          <w:pPr>
            <w:pStyle w:val="A281C6E2156C43078E659B92E5A06E01"/>
          </w:pPr>
          <w:r w:rsidRPr="000828A5">
            <w:rPr>
              <w:rStyle w:val="PlaceholderText"/>
            </w:rPr>
            <w:t>[Subject]</w:t>
          </w:r>
        </w:p>
        <w:bookmarkStart w:id="0" w:name="_Hlk118732617"/>
        <w:bookmarkEnd w:id="0"/>
      </w:docPartBody>
    </w:docPart>
    <w:docPart>
      <w:docPartPr>
        <w:name w:val="EEDC93C36E0345B19D4A255ADB53CA22"/>
        <w:category>
          <w:name w:val="General"/>
          <w:gallery w:val="placeholder"/>
        </w:category>
        <w:types>
          <w:type w:val="bbPlcHdr"/>
        </w:types>
        <w:behaviors>
          <w:behavior w:val="content"/>
        </w:behaviors>
        <w:guid w:val="{F2BDDA12-82F1-4468-AF44-BC89D2124393}"/>
      </w:docPartPr>
      <w:docPartBody>
        <w:p w:rsidR="00C3293D" w:rsidRDefault="00C3293D">
          <w:pPr>
            <w:pStyle w:val="EEDC93C36E0345B19D4A255ADB53CA22"/>
          </w:pPr>
          <w:r w:rsidRPr="00D62840">
            <w:rPr>
              <w:rStyle w:val="PlaceholderText"/>
            </w:rPr>
            <w:t>[Author]</w:t>
          </w:r>
        </w:p>
      </w:docPartBody>
    </w:docPart>
    <w:docPart>
      <w:docPartPr>
        <w:name w:val="B6E15EEE436E412F9147328113EA6E6A"/>
        <w:category>
          <w:name w:val="General"/>
          <w:gallery w:val="placeholder"/>
        </w:category>
        <w:types>
          <w:type w:val="bbPlcHdr"/>
        </w:types>
        <w:behaviors>
          <w:behavior w:val="content"/>
        </w:behaviors>
        <w:guid w:val="{C37F59D1-A374-4AA8-B8FA-07E89A2655EA}"/>
      </w:docPartPr>
      <w:docPartBody>
        <w:p w:rsidR="00C3293D" w:rsidRDefault="00C3293D">
          <w:pPr>
            <w:pStyle w:val="B6E15EEE436E412F9147328113EA6E6A"/>
          </w:pPr>
          <w:r w:rsidRPr="00727558">
            <w:rPr>
              <w:rStyle w:val="PlaceholderText"/>
              <w:color w:val="196B24" w:themeColor="accent3"/>
              <w:sz w:val="32"/>
            </w:rPr>
            <w:t>Story Contracting</w:t>
          </w:r>
        </w:p>
      </w:docPartBody>
    </w:docPart>
    <w:docPart>
      <w:docPartPr>
        <w:name w:val="4030A713C3BE4652ABF7D1A11EDCCE42"/>
        <w:category>
          <w:name w:val="General"/>
          <w:gallery w:val="placeholder"/>
        </w:category>
        <w:types>
          <w:type w:val="bbPlcHdr"/>
        </w:types>
        <w:behaviors>
          <w:behavior w:val="content"/>
        </w:behaviors>
        <w:guid w:val="{4DAFF4E6-358D-4CB2-ABC3-8F56863C85F3}"/>
      </w:docPartPr>
      <w:docPartBody>
        <w:p w:rsidR="00C3293D" w:rsidRDefault="00C3293D">
          <w:pPr>
            <w:pStyle w:val="4030A713C3BE4652ABF7D1A11EDCCE42"/>
          </w:pPr>
          <w:r w:rsidRPr="00D62840">
            <w:rPr>
              <w:rStyle w:val="PlaceholderText"/>
            </w:rPr>
            <w:t>[Company Address]</w:t>
          </w:r>
        </w:p>
      </w:docPartBody>
    </w:docPart>
    <w:docPart>
      <w:docPartPr>
        <w:name w:val="2B54859A4D8C4D0383E9C2F21440937C"/>
        <w:category>
          <w:name w:val="General"/>
          <w:gallery w:val="placeholder"/>
        </w:category>
        <w:types>
          <w:type w:val="bbPlcHdr"/>
        </w:types>
        <w:behaviors>
          <w:behavior w:val="content"/>
        </w:behaviors>
        <w:guid w:val="{43DD193E-FADA-46E0-ABBD-FD52CA298524}"/>
      </w:docPartPr>
      <w:docPartBody>
        <w:p w:rsidR="00C3293D" w:rsidRDefault="00C3293D">
          <w:pPr>
            <w:pStyle w:val="2B54859A4D8C4D0383E9C2F21440937C"/>
          </w:pPr>
          <w:r w:rsidRPr="007527D2">
            <w:rPr>
              <w:rStyle w:val="PlaceholderText"/>
            </w:rPr>
            <w:t>[Keywords]</w:t>
          </w:r>
        </w:p>
      </w:docPartBody>
    </w:docPart>
    <w:docPart>
      <w:docPartPr>
        <w:name w:val="A4A074797E8C41A0B03B2ED475084435"/>
        <w:category>
          <w:name w:val="General"/>
          <w:gallery w:val="placeholder"/>
        </w:category>
        <w:types>
          <w:type w:val="bbPlcHdr"/>
        </w:types>
        <w:behaviors>
          <w:behavior w:val="content"/>
        </w:behaviors>
        <w:guid w:val="{F8857C4B-8A93-44CB-AE2A-4A4CCCEFB7AD}"/>
      </w:docPartPr>
      <w:docPartBody>
        <w:p w:rsidR="00C3293D" w:rsidRDefault="00C3293D">
          <w:pPr>
            <w:pStyle w:val="A4A074797E8C41A0B03B2ED475084435"/>
          </w:pPr>
          <w:r w:rsidRPr="00516BC0">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ierstadt">
    <w:charset w:val="00"/>
    <w:family w:val="swiss"/>
    <w:pitch w:val="variable"/>
    <w:sig w:usb0="80000003" w:usb1="00000001" w:usb2="00000000" w:usb3="00000000" w:csb0="00000001" w:csb1="00000000"/>
  </w:font>
  <w:font w:name="Calibri">
    <w:panose1 w:val="020F0502020204030204"/>
    <w:charset w:val="00"/>
    <w:family w:val="swiss"/>
    <w:pitch w:val="variable"/>
    <w:sig w:usb0="E4002EFF" w:usb1="C200247B" w:usb2="00000009" w:usb3="00000000" w:csb0="000001FF" w:csb1="00000000"/>
  </w:font>
  <w:font w:name="Microsoft YaHei Light">
    <w:panose1 w:val="020B0502040204020203"/>
    <w:charset w:val="86"/>
    <w:family w:val="swiss"/>
    <w:pitch w:val="variable"/>
    <w:sig w:usb0="80000287" w:usb1="2ACF0010" w:usb2="00000016" w:usb3="00000000" w:csb0="0004001F" w:csb1="00000000"/>
  </w:font>
  <w:font w:name="Arial">
    <w:panose1 w:val="020B0604020202020204"/>
    <w:charset w:val="00"/>
    <w:family w:val="swiss"/>
    <w:pitch w:val="variable"/>
    <w:sig w:usb0="E0002EFF" w:usb1="C000785B" w:usb2="00000009" w:usb3="00000000" w:csb0="000001FF" w:csb1="00000000"/>
  </w:font>
  <w:font w:name="Aptos Light">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293D"/>
    <w:rsid w:val="0003471E"/>
    <w:rsid w:val="00083DF5"/>
    <w:rsid w:val="00161251"/>
    <w:rsid w:val="00174D66"/>
    <w:rsid w:val="002B0A7C"/>
    <w:rsid w:val="002B4670"/>
    <w:rsid w:val="00306FBE"/>
    <w:rsid w:val="0031382F"/>
    <w:rsid w:val="004068F1"/>
    <w:rsid w:val="00422103"/>
    <w:rsid w:val="0043095A"/>
    <w:rsid w:val="0046322B"/>
    <w:rsid w:val="00476DFD"/>
    <w:rsid w:val="00495CE1"/>
    <w:rsid w:val="004C7CFE"/>
    <w:rsid w:val="00501777"/>
    <w:rsid w:val="005760F7"/>
    <w:rsid w:val="005B096B"/>
    <w:rsid w:val="005F2BAC"/>
    <w:rsid w:val="005F4375"/>
    <w:rsid w:val="006748F0"/>
    <w:rsid w:val="006A2A0E"/>
    <w:rsid w:val="00753483"/>
    <w:rsid w:val="00764880"/>
    <w:rsid w:val="00772DB3"/>
    <w:rsid w:val="007F58F8"/>
    <w:rsid w:val="00800B11"/>
    <w:rsid w:val="00835276"/>
    <w:rsid w:val="00862CC5"/>
    <w:rsid w:val="00896704"/>
    <w:rsid w:val="008B0CAC"/>
    <w:rsid w:val="0090387E"/>
    <w:rsid w:val="009C3D51"/>
    <w:rsid w:val="00A31592"/>
    <w:rsid w:val="00A404CD"/>
    <w:rsid w:val="00A73E6F"/>
    <w:rsid w:val="00AC449B"/>
    <w:rsid w:val="00AD79DF"/>
    <w:rsid w:val="00B26E91"/>
    <w:rsid w:val="00B64AA1"/>
    <w:rsid w:val="00C3275E"/>
    <w:rsid w:val="00C3293D"/>
    <w:rsid w:val="00CE7FDC"/>
    <w:rsid w:val="00D95B5B"/>
    <w:rsid w:val="00DB1A17"/>
    <w:rsid w:val="00DC75FA"/>
    <w:rsid w:val="00E07D7B"/>
    <w:rsid w:val="00E53F81"/>
    <w:rsid w:val="00E81DA1"/>
    <w:rsid w:val="00E93EB2"/>
    <w:rsid w:val="00EA564F"/>
    <w:rsid w:val="00F053E0"/>
    <w:rsid w:val="00F101A0"/>
    <w:rsid w:val="00FF0E5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A281C6E2156C43078E659B92E5A06E01">
    <w:name w:val="A281C6E2156C43078E659B92E5A06E01"/>
  </w:style>
  <w:style w:type="paragraph" w:customStyle="1" w:styleId="EEDC93C36E0345B19D4A255ADB53CA22">
    <w:name w:val="EEDC93C36E0345B19D4A255ADB53CA22"/>
  </w:style>
  <w:style w:type="paragraph" w:customStyle="1" w:styleId="B6E15EEE436E412F9147328113EA6E6A">
    <w:name w:val="B6E15EEE436E412F9147328113EA6E6A"/>
  </w:style>
  <w:style w:type="paragraph" w:customStyle="1" w:styleId="4030A713C3BE4652ABF7D1A11EDCCE42">
    <w:name w:val="4030A713C3BE4652ABF7D1A11EDCCE42"/>
  </w:style>
  <w:style w:type="paragraph" w:customStyle="1" w:styleId="2B54859A4D8C4D0383E9C2F21440937C">
    <w:name w:val="2B54859A4D8C4D0383E9C2F21440937C"/>
  </w:style>
  <w:style w:type="paragraph" w:customStyle="1" w:styleId="A4A074797E8C41A0B03B2ED475084435">
    <w:name w:val="A4A074797E8C41A0B03B2ED47508443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IKM Theme">
  <a:themeElements>
    <a:clrScheme name="Arthian">
      <a:dk1>
        <a:srgbClr val="19244B"/>
      </a:dk1>
      <a:lt1>
        <a:sysClr val="window" lastClr="FFFFFF"/>
      </a:lt1>
      <a:dk2>
        <a:srgbClr val="19244B"/>
      </a:dk2>
      <a:lt2>
        <a:srgbClr val="FFFFFF"/>
      </a:lt2>
      <a:accent1>
        <a:srgbClr val="0A4293"/>
      </a:accent1>
      <a:accent2>
        <a:srgbClr val="0078C1"/>
      </a:accent2>
      <a:accent3>
        <a:srgbClr val="7C3B97"/>
      </a:accent3>
      <a:accent4>
        <a:srgbClr val="C10E63"/>
      </a:accent4>
      <a:accent5>
        <a:srgbClr val="F36F37"/>
      </a:accent5>
      <a:accent6>
        <a:srgbClr val="269E48"/>
      </a:accent6>
      <a:hlink>
        <a:srgbClr val="0078C1"/>
      </a:hlink>
      <a:folHlink>
        <a:srgbClr val="C10E63"/>
      </a:folHlink>
    </a:clrScheme>
    <a:fontScheme name="Arthian">
      <a:majorFont>
        <a:latin typeface="Aptos"/>
        <a:ea typeface=""/>
        <a:cs typeface=""/>
      </a:majorFont>
      <a:minorFont>
        <a:latin typeface="Aptos"/>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IKM Theme" id="{75250580-12D8-4856-8DE9-A751F63ED58D}" vid="{D08CA742-61B5-4B8E-B134-1A8B0429149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Insert Date</PublishDate>
  <Abstract/>
  <CompanyAddress>Technium 2</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TURABIAN.XSL" StyleName="Turabian"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08a2d4bf-a745-4316-b22f-349963147377" xsi:nil="true"/>
    <lcf76f155ced4ddcb4097134ff3c332f xmlns="c2d39eb1-6d9f-455a-933f-f8a29f8597dc">
      <Terms xmlns="http://schemas.microsoft.com/office/infopath/2007/PartnerControls"/>
    </lcf76f155ced4ddcb4097134ff3c332f>
    <Status xmlns="c2d39eb1-6d9f-455a-933f-f8a29f8597dc"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A74BD0B3F9C54040B856FAF516D6CDEF" ma:contentTypeVersion="11" ma:contentTypeDescription="Create a new document." ma:contentTypeScope="" ma:versionID="85c29c4a4c82a112d071f7b444fea2f1">
  <xsd:schema xmlns:xsd="http://www.w3.org/2001/XMLSchema" xmlns:xs="http://www.w3.org/2001/XMLSchema" xmlns:p="http://schemas.microsoft.com/office/2006/metadata/properties" xmlns:ns2="c2d39eb1-6d9f-455a-933f-f8a29f8597dc" xmlns:ns3="08a2d4bf-a745-4316-b22f-349963147377" targetNamespace="http://schemas.microsoft.com/office/2006/metadata/properties" ma:root="true" ma:fieldsID="3474757f01138831c61be90d9eb6471f" ns2:_="" ns3:_="">
    <xsd:import namespace="c2d39eb1-6d9f-455a-933f-f8a29f8597dc"/>
    <xsd:import namespace="08a2d4bf-a745-4316-b22f-34996314737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d39eb1-6d9f-455a-933f-f8a29f8597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570377e-a101-46e2-9596-058a9a36ea24"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Status" ma:index="18" nillable="true" ma:displayName="Status" ma:format="Dropdown" ma:internalName="Status">
      <xsd:simpleType>
        <xsd:restriction base="dms:Choice">
          <xsd:enumeration value="Active"/>
          <xsd:enumeration value="On Hold"/>
          <xsd:enumeration value="Complete"/>
          <xsd:enumeration value="Pipeline"/>
        </xsd:restriction>
      </xsd:simpleType>
    </xsd:element>
  </xsd:schema>
  <xsd:schema xmlns:xsd="http://www.w3.org/2001/XMLSchema" xmlns:xs="http://www.w3.org/2001/XMLSchema" xmlns:dms="http://schemas.microsoft.com/office/2006/documentManagement/types" xmlns:pc="http://schemas.microsoft.com/office/infopath/2007/PartnerControls" targetNamespace="08a2d4bf-a745-4316-b22f-34996314737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b12eea-f06d-44bb-9a8f-16f8007fe082}" ma:internalName="TaxCatchAll" ma:showField="CatchAllData" ma:web="08a2d4bf-a745-4316-b22f-34996314737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93AE598-DA39-469C-BA77-3E927A5E5E4A}">
  <ds:schemaRefs>
    <ds:schemaRef ds:uri="http://schemas.microsoft.com/sharepoint/v3/contenttype/forms"/>
  </ds:schemaRefs>
</ds:datastoreItem>
</file>

<file path=customXml/itemProps3.xml><?xml version="1.0" encoding="utf-8"?>
<ds:datastoreItem xmlns:ds="http://schemas.openxmlformats.org/officeDocument/2006/customXml" ds:itemID="{B2BB109C-DD84-43AA-9BEA-3861F62A4C43}">
  <ds:schemaRefs>
    <ds:schemaRef ds:uri="http://schemas.openxmlformats.org/officeDocument/2006/bibliography"/>
  </ds:schemaRefs>
</ds:datastoreItem>
</file>

<file path=customXml/itemProps4.xml><?xml version="1.0" encoding="utf-8"?>
<ds:datastoreItem xmlns:ds="http://schemas.openxmlformats.org/officeDocument/2006/customXml" ds:itemID="{48919ADA-1EA7-4E61-89EA-FEEDEE62C424}">
  <ds:schemaRefs>
    <ds:schemaRef ds:uri="http://schemas.microsoft.com/office/2006/metadata/properties"/>
    <ds:schemaRef ds:uri="http://schemas.microsoft.com/office/infopath/2007/PartnerControls"/>
    <ds:schemaRef ds:uri="7da2dc2f-10e7-442f-ad91-645aa4b47b8a"/>
    <ds:schemaRef ds:uri="c9412f1f-c5de-433b-90f0-e30b35783b17"/>
  </ds:schemaRefs>
</ds:datastoreItem>
</file>

<file path=customXml/itemProps5.xml><?xml version="1.0" encoding="utf-8"?>
<ds:datastoreItem xmlns:ds="http://schemas.openxmlformats.org/officeDocument/2006/customXml" ds:itemID="{DC9FCD5E-C3A3-4107-8DC6-75D91C3478B1}"/>
</file>

<file path=docProps/app.xml><?xml version="1.0" encoding="utf-8"?>
<Properties xmlns="http://schemas.openxmlformats.org/officeDocument/2006/extended-properties" xmlns:vt="http://schemas.openxmlformats.org/officeDocument/2006/docPropsVTypes">
  <Template>Normal</Template>
  <TotalTime>0</TotalTime>
  <Pages>45</Pages>
  <Words>14780</Words>
  <Characters>88259</Characters>
  <Application>Microsoft Office Word</Application>
  <DocSecurity>0</DocSecurity>
  <Lines>1641</Lines>
  <Paragraphs>880</Paragraphs>
  <ScaleCrop>false</ScaleCrop>
  <Company>University of Wales Trinity Saint David</Company>
  <LinksUpToDate>false</LinksUpToDate>
  <CharactersWithSpaces>102460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Report</dc:title>
  <dc:subject>Technium 2 ASHP Technical Specification</dc:subject>
  <dc:creator>Robert Braid</dc:creator>
  <cp:keywords>Document Ref: 321654-T2</cp:keywords>
  <dc:description/>
  <cp:lastModifiedBy>Daniel Priddy</cp:lastModifiedBy>
  <cp:revision>373</cp:revision>
  <cp:lastPrinted>2026-03-25T11:15:00Z</cp:lastPrinted>
  <dcterms:created xsi:type="dcterms:W3CDTF">2026-02-27T07:12:00Z</dcterms:created>
  <dcterms:modified xsi:type="dcterms:W3CDTF">2026-04-10T10:43:00Z</dcterms:modified>
  <cp:contentStatus>Issue-01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0x010100A74BD0B3F9C54040B856FAF516D6CDEF</vt:lpwstr>
  </property>
  <property fmtid="{D5CDD505-2E9C-101B-9397-08002B2CF9AE}" pid="3" name="_dlc_DocIdItemGuid">
    <vt:lpwstr>5c848468-33be-43a8-a5c2-fcd4a670db9b</vt:lpwstr>
  </property>
  <property fmtid="{D5CDD505-2E9C-101B-9397-08002B2CF9AE}" pid="4" name="TaxKeyword">
    <vt:lpwstr>5;#Document Ref: 20xxx-REP-00x|6665eaa0-163b-4d1a-abd7-a1b8e044591e</vt:lpwstr>
  </property>
  <property fmtid="{D5CDD505-2E9C-101B-9397-08002B2CF9AE}" pid="5" name="EnterpriseKeywords">
    <vt:lpwstr/>
  </property>
  <property fmtid="{D5CDD505-2E9C-101B-9397-08002B2CF9AE}" pid="6" name="MediaServiceImageTags">
    <vt:lpwstr/>
  </property>
</Properties>
</file>